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76" w:rsidRDefault="002B5876">
      <w:pPr>
        <w:ind w:left="1" w:hanging="3"/>
        <w:rPr>
          <w:rFonts w:ascii="Arial" w:eastAsia="Arial" w:hAnsi="Arial" w:cs="Arial"/>
          <w:sz w:val="28"/>
          <w:szCs w:val="28"/>
        </w:rPr>
      </w:pPr>
      <w:bookmarkStart w:id="0" w:name="_GoBack"/>
      <w:bookmarkEnd w:id="0"/>
    </w:p>
    <w:p w:rsidR="002B5876" w:rsidRDefault="002B5876">
      <w:pPr>
        <w:ind w:left="1" w:hanging="3"/>
        <w:jc w:val="center"/>
        <w:rPr>
          <w:rFonts w:ascii="Arial" w:eastAsia="Arial" w:hAnsi="Arial" w:cs="Arial"/>
          <w:sz w:val="28"/>
          <w:szCs w:val="28"/>
        </w:rPr>
      </w:pPr>
    </w:p>
    <w:p w:rsidR="002B5876" w:rsidRDefault="00EA440B">
      <w:pPr>
        <w:ind w:left="8" w:hanging="10"/>
        <w:jc w:val="center"/>
        <w:rPr>
          <w:rFonts w:ascii="Arial" w:eastAsia="Arial" w:hAnsi="Arial" w:cs="Arial"/>
          <w:sz w:val="96"/>
          <w:szCs w:val="96"/>
        </w:rPr>
      </w:pPr>
      <w:r>
        <w:rPr>
          <w:rFonts w:ascii="Arial" w:eastAsia="Arial" w:hAnsi="Arial" w:cs="Arial"/>
          <w:b/>
          <w:sz w:val="96"/>
          <w:szCs w:val="96"/>
        </w:rPr>
        <w:t xml:space="preserve">Ore City Independent </w:t>
      </w:r>
    </w:p>
    <w:p w:rsidR="002B5876" w:rsidRDefault="00EA440B">
      <w:pPr>
        <w:ind w:left="8" w:hanging="10"/>
        <w:jc w:val="center"/>
        <w:rPr>
          <w:rFonts w:ascii="Arial" w:eastAsia="Arial" w:hAnsi="Arial" w:cs="Arial"/>
          <w:sz w:val="96"/>
          <w:szCs w:val="96"/>
        </w:rPr>
      </w:pPr>
      <w:r>
        <w:rPr>
          <w:rFonts w:ascii="Arial" w:eastAsia="Arial" w:hAnsi="Arial" w:cs="Arial"/>
          <w:b/>
          <w:sz w:val="96"/>
          <w:szCs w:val="96"/>
        </w:rPr>
        <w:t>School District</w:t>
      </w:r>
    </w:p>
    <w:p w:rsidR="002B5876" w:rsidRDefault="00EA440B">
      <w:pPr>
        <w:ind w:left="0" w:hanging="2"/>
        <w:jc w:val="center"/>
        <w:rPr>
          <w:rFonts w:ascii="Arial" w:eastAsia="Arial" w:hAnsi="Arial" w:cs="Arial"/>
          <w:sz w:val="72"/>
          <w:szCs w:val="72"/>
        </w:rPr>
      </w:pPr>
      <w:r>
        <w:rPr>
          <w:noProof/>
        </w:rPr>
        <w:drawing>
          <wp:anchor distT="0" distB="0" distL="114300" distR="114300" simplePos="0" relativeHeight="251658240" behindDoc="0" locked="0" layoutInCell="1" hidden="0" allowOverlap="1">
            <wp:simplePos x="0" y="0"/>
            <wp:positionH relativeFrom="column">
              <wp:posOffset>2057400</wp:posOffset>
            </wp:positionH>
            <wp:positionV relativeFrom="paragraph">
              <wp:posOffset>360680</wp:posOffset>
            </wp:positionV>
            <wp:extent cx="2743200" cy="271907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43200" cy="2719070"/>
                    </a:xfrm>
                    <a:prstGeom prst="rect">
                      <a:avLst/>
                    </a:prstGeom>
                    <a:ln/>
                  </pic:spPr>
                </pic:pic>
              </a:graphicData>
            </a:graphic>
          </wp:anchor>
        </w:drawing>
      </w:r>
    </w:p>
    <w:p w:rsidR="002B5876" w:rsidRDefault="002B5876">
      <w:pPr>
        <w:ind w:left="5" w:hanging="7"/>
        <w:jc w:val="center"/>
        <w:rPr>
          <w:rFonts w:ascii="Arial" w:eastAsia="Arial" w:hAnsi="Arial" w:cs="Arial"/>
          <w:sz w:val="72"/>
          <w:szCs w:val="72"/>
        </w:rPr>
      </w:pPr>
    </w:p>
    <w:p w:rsidR="002B5876" w:rsidRDefault="002B5876">
      <w:pPr>
        <w:ind w:left="5" w:hanging="7"/>
        <w:jc w:val="center"/>
        <w:rPr>
          <w:rFonts w:ascii="Arial" w:eastAsia="Arial" w:hAnsi="Arial" w:cs="Arial"/>
          <w:sz w:val="72"/>
          <w:szCs w:val="72"/>
        </w:rPr>
      </w:pPr>
    </w:p>
    <w:p w:rsidR="002B5876" w:rsidRDefault="002B5876">
      <w:pPr>
        <w:ind w:left="5" w:hanging="7"/>
        <w:jc w:val="center"/>
        <w:rPr>
          <w:rFonts w:ascii="Arial" w:eastAsia="Arial" w:hAnsi="Arial" w:cs="Arial"/>
          <w:sz w:val="72"/>
          <w:szCs w:val="72"/>
        </w:rPr>
      </w:pPr>
    </w:p>
    <w:p w:rsidR="002B5876" w:rsidRDefault="002B5876">
      <w:pPr>
        <w:ind w:left="5" w:hanging="7"/>
        <w:jc w:val="center"/>
        <w:rPr>
          <w:rFonts w:ascii="Arial" w:eastAsia="Arial" w:hAnsi="Arial" w:cs="Arial"/>
          <w:sz w:val="72"/>
          <w:szCs w:val="72"/>
        </w:rPr>
      </w:pPr>
    </w:p>
    <w:p w:rsidR="002B5876" w:rsidRDefault="002B5876">
      <w:pPr>
        <w:ind w:left="5" w:hanging="7"/>
        <w:jc w:val="center"/>
        <w:rPr>
          <w:rFonts w:ascii="Arial" w:eastAsia="Arial" w:hAnsi="Arial" w:cs="Arial"/>
          <w:sz w:val="72"/>
          <w:szCs w:val="72"/>
        </w:rPr>
      </w:pPr>
    </w:p>
    <w:p w:rsidR="002B5876" w:rsidRDefault="002B5876">
      <w:pPr>
        <w:ind w:left="5" w:hanging="7"/>
        <w:jc w:val="center"/>
        <w:rPr>
          <w:rFonts w:ascii="Arial" w:eastAsia="Arial" w:hAnsi="Arial" w:cs="Arial"/>
          <w:sz w:val="72"/>
          <w:szCs w:val="72"/>
        </w:rPr>
      </w:pPr>
    </w:p>
    <w:p w:rsidR="002B5876" w:rsidRDefault="00EA440B">
      <w:pPr>
        <w:pBdr>
          <w:top w:val="single" w:sz="24" w:space="1" w:color="000000"/>
          <w:left w:val="single" w:sz="24" w:space="4" w:color="000000"/>
          <w:bottom w:val="single" w:sz="24" w:space="1" w:color="000000"/>
          <w:right w:val="single" w:sz="24" w:space="4" w:color="000000"/>
        </w:pBdr>
        <w:ind w:left="12" w:hanging="14"/>
        <w:jc w:val="center"/>
        <w:rPr>
          <w:rFonts w:ascii="Rockwell" w:eastAsia="Rockwell" w:hAnsi="Rockwell" w:cs="Rockwell"/>
          <w:b/>
          <w:sz w:val="144"/>
          <w:szCs w:val="144"/>
        </w:rPr>
      </w:pPr>
      <w:r>
        <w:rPr>
          <w:rFonts w:ascii="Rockwell" w:eastAsia="Rockwell" w:hAnsi="Rockwell" w:cs="Rockwell"/>
          <w:b/>
          <w:sz w:val="144"/>
          <w:szCs w:val="144"/>
        </w:rPr>
        <w:t>Wellness Plan</w:t>
      </w: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2B5876">
      <w:pPr>
        <w:ind w:left="1" w:hanging="3"/>
        <w:jc w:val="center"/>
        <w:rPr>
          <w:rFonts w:ascii="Rockwell" w:eastAsia="Rockwell" w:hAnsi="Rockwell" w:cs="Rockwell"/>
          <w:b/>
          <w:sz w:val="28"/>
          <w:szCs w:val="28"/>
        </w:rPr>
      </w:pPr>
    </w:p>
    <w:p w:rsidR="002B5876" w:rsidRDefault="00EA440B">
      <w:pPr>
        <w:pBdr>
          <w:top w:val="single" w:sz="4" w:space="1" w:color="000000"/>
          <w:left w:val="single" w:sz="4" w:space="0" w:color="000000"/>
          <w:bottom w:val="single" w:sz="4" w:space="1" w:color="000000"/>
          <w:right w:val="single" w:sz="4" w:space="4" w:color="000000"/>
        </w:pBdr>
        <w:shd w:val="clear" w:color="auto" w:fill="000000"/>
        <w:ind w:left="1" w:hanging="3"/>
        <w:jc w:val="center"/>
        <w:rPr>
          <w:rFonts w:ascii="Arial" w:eastAsia="Arial" w:hAnsi="Arial" w:cs="Arial"/>
          <w:color w:val="FFFFFF"/>
          <w:sz w:val="28"/>
          <w:szCs w:val="28"/>
        </w:rPr>
      </w:pPr>
      <w:r>
        <w:rPr>
          <w:rFonts w:ascii="Arial" w:eastAsia="Arial" w:hAnsi="Arial" w:cs="Arial"/>
          <w:b/>
          <w:color w:val="FFFFFF"/>
          <w:sz w:val="28"/>
          <w:szCs w:val="28"/>
        </w:rPr>
        <w:lastRenderedPageBreak/>
        <w:t>ORE CITY INDEPENDENT SCHOOL DISTRICT</w:t>
      </w:r>
    </w:p>
    <w:p w:rsidR="002B5876" w:rsidRDefault="00EA440B">
      <w:pPr>
        <w:pBdr>
          <w:top w:val="single" w:sz="4" w:space="1" w:color="000000"/>
          <w:left w:val="single" w:sz="4" w:space="0" w:color="000000"/>
          <w:bottom w:val="single" w:sz="4" w:space="1" w:color="000000"/>
          <w:right w:val="single" w:sz="4" w:space="4" w:color="000000"/>
        </w:pBdr>
        <w:shd w:val="clear" w:color="auto" w:fill="000000"/>
        <w:ind w:left="1" w:hanging="3"/>
        <w:jc w:val="center"/>
        <w:rPr>
          <w:rFonts w:ascii="Arial" w:eastAsia="Arial" w:hAnsi="Arial" w:cs="Arial"/>
          <w:color w:val="FFFFFF"/>
          <w:sz w:val="28"/>
          <w:szCs w:val="28"/>
        </w:rPr>
      </w:pPr>
      <w:r>
        <w:rPr>
          <w:rFonts w:ascii="Arial" w:eastAsia="Arial" w:hAnsi="Arial" w:cs="Arial"/>
          <w:b/>
          <w:color w:val="FFFFFF"/>
          <w:sz w:val="28"/>
          <w:szCs w:val="28"/>
        </w:rPr>
        <w:t>WELLNESS PLAN</w:t>
      </w:r>
    </w:p>
    <w:p w:rsidR="002B5876" w:rsidRDefault="00EA440B">
      <w:pPr>
        <w:numPr>
          <w:ilvl w:val="0"/>
          <w:numId w:val="3"/>
        </w:numPr>
        <w:ind w:left="0" w:hanging="2"/>
        <w:jc w:val="both"/>
        <w:rPr>
          <w:rFonts w:ascii="Arial" w:eastAsia="Arial" w:hAnsi="Arial" w:cs="Arial"/>
        </w:rPr>
      </w:pPr>
      <w:r>
        <w:rPr>
          <w:rFonts w:ascii="Arial" w:eastAsia="Arial" w:hAnsi="Arial" w:cs="Arial"/>
          <w:b/>
        </w:rPr>
        <w:t xml:space="preserve"> Goals:</w:t>
      </w:r>
    </w:p>
    <w:p w:rsidR="002B5876" w:rsidRDefault="002B5876">
      <w:pPr>
        <w:ind w:left="0" w:hanging="2"/>
        <w:jc w:val="both"/>
        <w:rPr>
          <w:rFonts w:ascii="Arial" w:eastAsia="Arial" w:hAnsi="Arial" w:cs="Arial"/>
        </w:rPr>
      </w:pPr>
    </w:p>
    <w:p w:rsidR="002B5876" w:rsidRDefault="00EA440B">
      <w:pPr>
        <w:ind w:left="0" w:hanging="2"/>
        <w:jc w:val="both"/>
        <w:rPr>
          <w:rFonts w:ascii="Arial" w:eastAsia="Arial" w:hAnsi="Arial" w:cs="Arial"/>
        </w:rPr>
      </w:pPr>
      <w:proofErr w:type="gramStart"/>
      <w:r>
        <w:rPr>
          <w:rFonts w:ascii="Arial" w:eastAsia="Arial" w:hAnsi="Arial" w:cs="Arial"/>
          <w:b/>
        </w:rPr>
        <w:t>Goal  1</w:t>
      </w:r>
      <w:proofErr w:type="gramEnd"/>
      <w:r>
        <w:rPr>
          <w:rFonts w:ascii="Arial" w:eastAsia="Arial" w:hAnsi="Arial" w:cs="Arial"/>
          <w:b/>
        </w:rPr>
        <w:t>.  All students shall be taught the knowledge and skills necessary to make nutritious and enjoyable food choices for a lifetime.</w:t>
      </w:r>
    </w:p>
    <w:p w:rsidR="002B5876" w:rsidRDefault="002B5876">
      <w:pPr>
        <w:ind w:left="0" w:hanging="2"/>
        <w:jc w:val="center"/>
        <w:rPr>
          <w:rFonts w:ascii="Arial" w:eastAsia="Arial" w:hAnsi="Arial" w:cs="Arial"/>
        </w:rPr>
      </w:pPr>
    </w:p>
    <w:tbl>
      <w:tblPr>
        <w:tblStyle w:val="a"/>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1890"/>
        <w:gridCol w:w="1260"/>
        <w:gridCol w:w="2160"/>
        <w:gridCol w:w="2232"/>
      </w:tblGrid>
      <w:tr w:rsidR="002B5876">
        <w:tc>
          <w:tcPr>
            <w:tcW w:w="3438"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Activities</w:t>
            </w:r>
          </w:p>
        </w:tc>
        <w:tc>
          <w:tcPr>
            <w:tcW w:w="189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Person Responsible</w:t>
            </w:r>
          </w:p>
        </w:tc>
        <w:tc>
          <w:tcPr>
            <w:tcW w:w="1260" w:type="dxa"/>
            <w:shd w:val="clear" w:color="auto" w:fill="FFCC66"/>
          </w:tcPr>
          <w:p w:rsidR="002B5876" w:rsidRDefault="00EA440B">
            <w:pPr>
              <w:ind w:left="0" w:hanging="2"/>
              <w:jc w:val="center"/>
              <w:rPr>
                <w:rFonts w:ascii="Arial" w:eastAsia="Arial" w:hAnsi="Arial" w:cs="Arial"/>
                <w:sz w:val="20"/>
                <w:szCs w:val="20"/>
              </w:rPr>
            </w:pPr>
            <w:r>
              <w:rPr>
                <w:rFonts w:ascii="Arial" w:eastAsia="Arial" w:hAnsi="Arial" w:cs="Arial"/>
                <w:b/>
                <w:i/>
                <w:sz w:val="20"/>
                <w:szCs w:val="20"/>
              </w:rPr>
              <w:t>Timeline</w:t>
            </w:r>
          </w:p>
        </w:tc>
        <w:tc>
          <w:tcPr>
            <w:tcW w:w="21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Resources</w:t>
            </w:r>
          </w:p>
        </w:tc>
        <w:tc>
          <w:tcPr>
            <w:tcW w:w="2232"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Evaluation</w:t>
            </w:r>
          </w:p>
        </w:tc>
      </w:tr>
      <w:tr w:rsidR="002B5876">
        <w:tc>
          <w:tcPr>
            <w:tcW w:w="3438" w:type="dxa"/>
          </w:tcPr>
          <w:p w:rsidR="002B5876" w:rsidRDefault="00EA440B">
            <w:pPr>
              <w:ind w:left="0" w:hanging="2"/>
              <w:rPr>
                <w:rFonts w:ascii="Arial" w:eastAsia="Arial" w:hAnsi="Arial" w:cs="Arial"/>
              </w:rPr>
            </w:pPr>
            <w:r>
              <w:rPr>
                <w:rFonts w:ascii="Arial" w:eastAsia="Arial" w:hAnsi="Arial" w:cs="Arial"/>
              </w:rPr>
              <w:t>Nutrition education will be taught in classrooms where appropriate and as needed.</w:t>
            </w:r>
          </w:p>
        </w:tc>
        <w:tc>
          <w:tcPr>
            <w:tcW w:w="1890" w:type="dxa"/>
          </w:tcPr>
          <w:p w:rsidR="002B5876" w:rsidRDefault="00EA440B">
            <w:pPr>
              <w:ind w:left="0" w:hanging="2"/>
              <w:rPr>
                <w:rFonts w:ascii="Arial" w:eastAsia="Arial" w:hAnsi="Arial" w:cs="Arial"/>
              </w:rPr>
            </w:pPr>
            <w:r>
              <w:rPr>
                <w:rFonts w:ascii="Arial" w:eastAsia="Arial" w:hAnsi="Arial" w:cs="Arial"/>
              </w:rPr>
              <w:t>Teachers,</w:t>
            </w:r>
          </w:p>
          <w:p w:rsidR="002B5876" w:rsidRDefault="00EA440B">
            <w:pPr>
              <w:ind w:left="0" w:hanging="2"/>
              <w:rPr>
                <w:rFonts w:ascii="Arial" w:eastAsia="Arial" w:hAnsi="Arial" w:cs="Arial"/>
              </w:rPr>
            </w:pPr>
            <w:r>
              <w:rPr>
                <w:rFonts w:ascii="Arial" w:eastAsia="Arial" w:hAnsi="Arial" w:cs="Arial"/>
              </w:rPr>
              <w:t>Principals,</w:t>
            </w:r>
          </w:p>
          <w:p w:rsidR="002B5876" w:rsidRDefault="00EA440B">
            <w:pPr>
              <w:ind w:left="0" w:hanging="2"/>
              <w:rPr>
                <w:rFonts w:ascii="Arial" w:eastAsia="Arial" w:hAnsi="Arial" w:cs="Arial"/>
              </w:rPr>
            </w:pPr>
            <w:r>
              <w:rPr>
                <w:rFonts w:ascii="Arial" w:eastAsia="Arial" w:hAnsi="Arial" w:cs="Arial"/>
              </w:rPr>
              <w:t>Curriculum Director</w:t>
            </w:r>
          </w:p>
        </w:tc>
        <w:tc>
          <w:tcPr>
            <w:tcW w:w="1260" w:type="dxa"/>
          </w:tcPr>
          <w:p w:rsidR="002B5876" w:rsidRDefault="00EA440B">
            <w:pPr>
              <w:ind w:left="0" w:hanging="2"/>
              <w:rPr>
                <w:rFonts w:ascii="Arial" w:eastAsia="Arial" w:hAnsi="Arial" w:cs="Arial"/>
              </w:rPr>
            </w:pPr>
            <w:r>
              <w:rPr>
                <w:rFonts w:ascii="Arial" w:eastAsia="Arial" w:hAnsi="Arial" w:cs="Arial"/>
              </w:rPr>
              <w:t>Weekly</w:t>
            </w:r>
          </w:p>
        </w:tc>
        <w:tc>
          <w:tcPr>
            <w:tcW w:w="2160" w:type="dxa"/>
          </w:tcPr>
          <w:p w:rsidR="002B5876" w:rsidRDefault="00EA440B">
            <w:pPr>
              <w:ind w:left="0" w:hanging="2"/>
              <w:rPr>
                <w:rFonts w:ascii="Arial" w:eastAsia="Arial" w:hAnsi="Arial" w:cs="Arial"/>
              </w:rPr>
            </w:pPr>
            <w:r>
              <w:rPr>
                <w:rFonts w:ascii="Arial" w:eastAsia="Arial" w:hAnsi="Arial" w:cs="Arial"/>
              </w:rPr>
              <w:t>Textbook,</w:t>
            </w:r>
          </w:p>
          <w:p w:rsidR="002B5876" w:rsidRDefault="00EA440B">
            <w:pPr>
              <w:ind w:left="0" w:hanging="2"/>
              <w:rPr>
                <w:rFonts w:ascii="Arial" w:eastAsia="Arial" w:hAnsi="Arial" w:cs="Arial"/>
              </w:rPr>
            </w:pPr>
            <w:r>
              <w:rPr>
                <w:rFonts w:ascii="Arial" w:eastAsia="Arial" w:hAnsi="Arial" w:cs="Arial"/>
              </w:rPr>
              <w:t>TEKS,</w:t>
            </w:r>
          </w:p>
          <w:p w:rsidR="002B5876" w:rsidRDefault="00EA440B">
            <w:pPr>
              <w:ind w:left="0" w:hanging="2"/>
              <w:rPr>
                <w:rFonts w:ascii="Arial" w:eastAsia="Arial" w:hAnsi="Arial" w:cs="Arial"/>
              </w:rPr>
            </w:pPr>
            <w:r>
              <w:rPr>
                <w:rFonts w:ascii="Arial" w:eastAsia="Arial" w:hAnsi="Arial" w:cs="Arial"/>
              </w:rPr>
              <w:t>Cafeteria staff</w:t>
            </w:r>
          </w:p>
        </w:tc>
        <w:tc>
          <w:tcPr>
            <w:tcW w:w="2232" w:type="dxa"/>
          </w:tcPr>
          <w:p w:rsidR="002B5876" w:rsidRDefault="00EA440B">
            <w:pPr>
              <w:ind w:left="0" w:hanging="2"/>
              <w:rPr>
                <w:rFonts w:ascii="Arial" w:eastAsia="Arial" w:hAnsi="Arial" w:cs="Arial"/>
              </w:rPr>
            </w:pPr>
            <w:r>
              <w:rPr>
                <w:rFonts w:ascii="Arial" w:eastAsia="Arial" w:hAnsi="Arial" w:cs="Arial"/>
              </w:rPr>
              <w:t>Lesson plans,</w:t>
            </w:r>
          </w:p>
          <w:p w:rsidR="002B5876" w:rsidRDefault="00EA440B">
            <w:pPr>
              <w:ind w:left="0" w:hanging="2"/>
              <w:rPr>
                <w:rFonts w:ascii="Arial" w:eastAsia="Arial" w:hAnsi="Arial" w:cs="Arial"/>
              </w:rPr>
            </w:pPr>
            <w:r>
              <w:rPr>
                <w:rFonts w:ascii="Arial" w:eastAsia="Arial" w:hAnsi="Arial" w:cs="Arial"/>
              </w:rPr>
              <w:t>Pre-assessments</w:t>
            </w:r>
          </w:p>
          <w:p w:rsidR="002B5876" w:rsidRDefault="00EA440B">
            <w:pPr>
              <w:ind w:left="0" w:hanging="2"/>
              <w:rPr>
                <w:rFonts w:ascii="Arial" w:eastAsia="Arial" w:hAnsi="Arial" w:cs="Arial"/>
              </w:rPr>
            </w:pPr>
            <w:r>
              <w:rPr>
                <w:rFonts w:ascii="Arial" w:eastAsia="Arial" w:hAnsi="Arial" w:cs="Arial"/>
              </w:rPr>
              <w:t>and</w:t>
            </w:r>
          </w:p>
          <w:p w:rsidR="002B5876" w:rsidRDefault="00EA440B">
            <w:pPr>
              <w:ind w:left="0" w:hanging="2"/>
              <w:rPr>
                <w:rFonts w:ascii="Arial" w:eastAsia="Arial" w:hAnsi="Arial" w:cs="Arial"/>
              </w:rPr>
            </w:pPr>
            <w:r>
              <w:rPr>
                <w:rFonts w:ascii="Arial" w:eastAsia="Arial" w:hAnsi="Arial" w:cs="Arial"/>
              </w:rPr>
              <w:t>Post- assessments</w:t>
            </w:r>
          </w:p>
        </w:tc>
      </w:tr>
      <w:tr w:rsidR="002B5876">
        <w:tc>
          <w:tcPr>
            <w:tcW w:w="3438" w:type="dxa"/>
          </w:tcPr>
          <w:p w:rsidR="002B5876" w:rsidRDefault="00EA440B">
            <w:pPr>
              <w:ind w:left="0" w:hanging="2"/>
              <w:rPr>
                <w:rFonts w:ascii="Arial" w:eastAsia="Arial" w:hAnsi="Arial" w:cs="Arial"/>
              </w:rPr>
            </w:pPr>
            <w:r>
              <w:rPr>
                <w:rFonts w:ascii="Arial" w:eastAsia="Arial" w:hAnsi="Arial" w:cs="Arial"/>
              </w:rPr>
              <w:t>The food service staff will offer healthy food choices.</w:t>
            </w:r>
          </w:p>
        </w:tc>
        <w:tc>
          <w:tcPr>
            <w:tcW w:w="1890" w:type="dxa"/>
          </w:tcPr>
          <w:p w:rsidR="002B5876" w:rsidRDefault="00EA440B">
            <w:pPr>
              <w:ind w:left="0" w:hanging="2"/>
              <w:rPr>
                <w:rFonts w:ascii="Arial" w:eastAsia="Arial" w:hAnsi="Arial" w:cs="Arial"/>
              </w:rPr>
            </w:pPr>
            <w:r>
              <w:rPr>
                <w:rFonts w:ascii="Arial" w:eastAsia="Arial" w:hAnsi="Arial" w:cs="Arial"/>
              </w:rPr>
              <w:t>Food Service Director</w:t>
            </w:r>
          </w:p>
        </w:tc>
        <w:tc>
          <w:tcPr>
            <w:tcW w:w="126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USDA</w:t>
            </w:r>
          </w:p>
          <w:p w:rsidR="002B5876" w:rsidRDefault="00EA440B">
            <w:pPr>
              <w:ind w:left="0" w:hanging="2"/>
              <w:rPr>
                <w:rFonts w:ascii="Arial" w:eastAsia="Arial" w:hAnsi="Arial" w:cs="Arial"/>
              </w:rPr>
            </w:pPr>
            <w:r>
              <w:rPr>
                <w:rFonts w:ascii="Arial" w:eastAsia="Arial" w:hAnsi="Arial" w:cs="Arial"/>
              </w:rPr>
              <w:t>Commodities,</w:t>
            </w:r>
          </w:p>
          <w:p w:rsidR="002B5876" w:rsidRDefault="00EA440B">
            <w:pPr>
              <w:ind w:left="0" w:hanging="2"/>
              <w:rPr>
                <w:rFonts w:ascii="Arial" w:eastAsia="Arial" w:hAnsi="Arial" w:cs="Arial"/>
              </w:rPr>
            </w:pPr>
            <w:r>
              <w:rPr>
                <w:rFonts w:ascii="Arial" w:eastAsia="Arial" w:hAnsi="Arial" w:cs="Arial"/>
              </w:rPr>
              <w:t xml:space="preserve">Region VII </w:t>
            </w:r>
          </w:p>
        </w:tc>
        <w:tc>
          <w:tcPr>
            <w:tcW w:w="2232" w:type="dxa"/>
          </w:tcPr>
          <w:p w:rsidR="002B5876" w:rsidRDefault="00EA440B">
            <w:pPr>
              <w:ind w:left="0" w:hanging="2"/>
              <w:rPr>
                <w:rFonts w:ascii="Arial" w:eastAsia="Arial" w:hAnsi="Arial" w:cs="Arial"/>
              </w:rPr>
            </w:pPr>
            <w:r>
              <w:rPr>
                <w:rFonts w:ascii="Arial" w:eastAsia="Arial" w:hAnsi="Arial" w:cs="Arial"/>
              </w:rPr>
              <w:t>Menus,</w:t>
            </w:r>
          </w:p>
          <w:p w:rsidR="002B5876" w:rsidRDefault="00EA440B">
            <w:pPr>
              <w:ind w:left="0" w:hanging="2"/>
              <w:rPr>
                <w:rFonts w:ascii="Arial" w:eastAsia="Arial" w:hAnsi="Arial" w:cs="Arial"/>
              </w:rPr>
            </w:pPr>
            <w:r>
              <w:rPr>
                <w:rFonts w:ascii="Arial" w:eastAsia="Arial" w:hAnsi="Arial" w:cs="Arial"/>
              </w:rPr>
              <w:t>Procurement records</w:t>
            </w:r>
          </w:p>
        </w:tc>
      </w:tr>
      <w:tr w:rsidR="002B5876">
        <w:tc>
          <w:tcPr>
            <w:tcW w:w="3438" w:type="dxa"/>
          </w:tcPr>
          <w:p w:rsidR="002B5876" w:rsidRDefault="00EA440B">
            <w:pPr>
              <w:ind w:left="0" w:hanging="2"/>
              <w:rPr>
                <w:rFonts w:ascii="Arial" w:eastAsia="Arial" w:hAnsi="Arial" w:cs="Arial"/>
              </w:rPr>
            </w:pPr>
            <w:r>
              <w:rPr>
                <w:rFonts w:ascii="Arial" w:eastAsia="Arial" w:hAnsi="Arial" w:cs="Arial"/>
              </w:rPr>
              <w:t>Water will be offered in the cafeteria at breakfast and lunch; students will have access to water on each campus throughout the day.</w:t>
            </w:r>
          </w:p>
          <w:p w:rsidR="002B5876" w:rsidRDefault="002B5876">
            <w:pPr>
              <w:ind w:left="0" w:hanging="2"/>
              <w:rPr>
                <w:rFonts w:ascii="Arial" w:eastAsia="Arial" w:hAnsi="Arial" w:cs="Arial"/>
              </w:rPr>
            </w:pPr>
          </w:p>
        </w:tc>
        <w:tc>
          <w:tcPr>
            <w:tcW w:w="1890" w:type="dxa"/>
          </w:tcPr>
          <w:p w:rsidR="002B5876" w:rsidRDefault="00EA440B">
            <w:pPr>
              <w:ind w:left="0" w:hanging="2"/>
              <w:rPr>
                <w:rFonts w:ascii="Arial" w:eastAsia="Arial" w:hAnsi="Arial" w:cs="Arial"/>
              </w:rPr>
            </w:pPr>
            <w:r>
              <w:rPr>
                <w:rFonts w:ascii="Arial" w:eastAsia="Arial" w:hAnsi="Arial" w:cs="Arial"/>
              </w:rPr>
              <w:t>Food Service Director,</w:t>
            </w:r>
          </w:p>
          <w:p w:rsidR="002B5876" w:rsidRDefault="00EA440B">
            <w:pPr>
              <w:ind w:left="0" w:hanging="2"/>
              <w:rPr>
                <w:rFonts w:ascii="Arial" w:eastAsia="Arial" w:hAnsi="Arial" w:cs="Arial"/>
              </w:rPr>
            </w:pPr>
            <w:r>
              <w:rPr>
                <w:rFonts w:ascii="Arial" w:eastAsia="Arial" w:hAnsi="Arial" w:cs="Arial"/>
              </w:rPr>
              <w:t>Principals</w:t>
            </w:r>
          </w:p>
        </w:tc>
        <w:tc>
          <w:tcPr>
            <w:tcW w:w="126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USDA</w:t>
            </w:r>
          </w:p>
          <w:p w:rsidR="002B5876" w:rsidRDefault="00EA440B">
            <w:pPr>
              <w:ind w:left="0" w:hanging="2"/>
              <w:rPr>
                <w:rFonts w:ascii="Arial" w:eastAsia="Arial" w:hAnsi="Arial" w:cs="Arial"/>
              </w:rPr>
            </w:pPr>
            <w:r>
              <w:rPr>
                <w:rFonts w:ascii="Arial" w:eastAsia="Arial" w:hAnsi="Arial" w:cs="Arial"/>
              </w:rPr>
              <w:t>Commodities,</w:t>
            </w:r>
          </w:p>
          <w:p w:rsidR="002B5876" w:rsidRDefault="00EA440B">
            <w:pPr>
              <w:ind w:left="0" w:hanging="2"/>
              <w:rPr>
                <w:rFonts w:ascii="Arial" w:eastAsia="Arial" w:hAnsi="Arial" w:cs="Arial"/>
              </w:rPr>
            </w:pPr>
            <w:r>
              <w:rPr>
                <w:rFonts w:ascii="Arial" w:eastAsia="Arial" w:hAnsi="Arial" w:cs="Arial"/>
              </w:rPr>
              <w:t>Region VII</w:t>
            </w:r>
          </w:p>
        </w:tc>
        <w:tc>
          <w:tcPr>
            <w:tcW w:w="2232" w:type="dxa"/>
          </w:tcPr>
          <w:p w:rsidR="002B5876" w:rsidRDefault="00EA440B">
            <w:pPr>
              <w:ind w:left="0" w:hanging="2"/>
              <w:rPr>
                <w:rFonts w:ascii="Arial" w:eastAsia="Arial" w:hAnsi="Arial" w:cs="Arial"/>
              </w:rPr>
            </w:pPr>
            <w:r>
              <w:rPr>
                <w:rFonts w:ascii="Arial" w:eastAsia="Arial" w:hAnsi="Arial" w:cs="Arial"/>
              </w:rPr>
              <w:t>Menus</w:t>
            </w:r>
          </w:p>
        </w:tc>
      </w:tr>
      <w:tr w:rsidR="002B5876">
        <w:tc>
          <w:tcPr>
            <w:tcW w:w="3438" w:type="dxa"/>
          </w:tcPr>
          <w:p w:rsidR="002B5876" w:rsidRDefault="00EA440B">
            <w:pPr>
              <w:spacing w:after="240"/>
              <w:ind w:left="0" w:hanging="2"/>
              <w:rPr>
                <w:rFonts w:ascii="Arial" w:eastAsia="Arial" w:hAnsi="Arial" w:cs="Arial"/>
              </w:rPr>
            </w:pPr>
            <w:r>
              <w:rPr>
                <w:rFonts w:ascii="Arial" w:eastAsia="Arial" w:hAnsi="Arial" w:cs="Arial"/>
              </w:rPr>
              <w:t>The school environment will encourage students to make healthy food choices.</w:t>
            </w:r>
          </w:p>
        </w:tc>
        <w:tc>
          <w:tcPr>
            <w:tcW w:w="1890" w:type="dxa"/>
          </w:tcPr>
          <w:p w:rsidR="002B5876" w:rsidRDefault="00EA440B">
            <w:pPr>
              <w:ind w:left="0" w:hanging="2"/>
              <w:rPr>
                <w:rFonts w:ascii="Arial" w:eastAsia="Arial" w:hAnsi="Arial" w:cs="Arial"/>
              </w:rPr>
            </w:pPr>
            <w:r>
              <w:rPr>
                <w:rFonts w:ascii="Arial" w:eastAsia="Arial" w:hAnsi="Arial" w:cs="Arial"/>
              </w:rPr>
              <w:t>Principals,</w:t>
            </w:r>
          </w:p>
          <w:p w:rsidR="002B5876" w:rsidRDefault="00EA440B">
            <w:pPr>
              <w:ind w:left="0" w:hanging="2"/>
              <w:rPr>
                <w:rFonts w:ascii="Arial" w:eastAsia="Arial" w:hAnsi="Arial" w:cs="Arial"/>
              </w:rPr>
            </w:pPr>
            <w:r>
              <w:rPr>
                <w:rFonts w:ascii="Arial" w:eastAsia="Arial" w:hAnsi="Arial" w:cs="Arial"/>
              </w:rPr>
              <w:t>Food Service Director</w:t>
            </w:r>
          </w:p>
        </w:tc>
        <w:tc>
          <w:tcPr>
            <w:tcW w:w="1260" w:type="dxa"/>
          </w:tcPr>
          <w:p w:rsidR="002B5876" w:rsidRDefault="00EA440B">
            <w:pPr>
              <w:ind w:left="0" w:hanging="2"/>
              <w:rPr>
                <w:rFonts w:ascii="Arial" w:eastAsia="Arial" w:hAnsi="Arial" w:cs="Arial"/>
              </w:rPr>
            </w:pPr>
            <w:r>
              <w:rPr>
                <w:rFonts w:ascii="Arial" w:eastAsia="Arial" w:hAnsi="Arial" w:cs="Arial"/>
              </w:rPr>
              <w:t>Monthly</w:t>
            </w:r>
          </w:p>
        </w:tc>
        <w:tc>
          <w:tcPr>
            <w:tcW w:w="2160" w:type="dxa"/>
          </w:tcPr>
          <w:p w:rsidR="002B5876" w:rsidRDefault="00EA440B">
            <w:pPr>
              <w:ind w:left="0" w:hanging="2"/>
              <w:rPr>
                <w:rFonts w:ascii="Arial" w:eastAsia="Arial" w:hAnsi="Arial" w:cs="Arial"/>
              </w:rPr>
            </w:pPr>
            <w:r>
              <w:rPr>
                <w:rFonts w:ascii="Arial" w:eastAsia="Arial" w:hAnsi="Arial" w:cs="Arial"/>
              </w:rPr>
              <w:t>Texas Dept of Agriculture,</w:t>
            </w:r>
          </w:p>
          <w:p w:rsidR="002B5876" w:rsidRDefault="00EA440B">
            <w:pPr>
              <w:ind w:left="0" w:hanging="2"/>
              <w:rPr>
                <w:rFonts w:ascii="Arial" w:eastAsia="Arial" w:hAnsi="Arial" w:cs="Arial"/>
              </w:rPr>
            </w:pPr>
            <w:r>
              <w:rPr>
                <w:rFonts w:ascii="Arial" w:eastAsia="Arial" w:hAnsi="Arial" w:cs="Arial"/>
              </w:rPr>
              <w:t>USDA,</w:t>
            </w:r>
          </w:p>
          <w:p w:rsidR="002B5876" w:rsidRDefault="00EA440B">
            <w:pPr>
              <w:ind w:left="0" w:hanging="2"/>
              <w:rPr>
                <w:rFonts w:ascii="Arial" w:eastAsia="Arial" w:hAnsi="Arial" w:cs="Arial"/>
              </w:rPr>
            </w:pPr>
            <w:r>
              <w:rPr>
                <w:rFonts w:ascii="Arial" w:eastAsia="Arial" w:hAnsi="Arial" w:cs="Arial"/>
              </w:rPr>
              <w:t>Region VII Textbook</w:t>
            </w:r>
          </w:p>
        </w:tc>
        <w:tc>
          <w:tcPr>
            <w:tcW w:w="2232" w:type="dxa"/>
          </w:tcPr>
          <w:p w:rsidR="002B5876" w:rsidRDefault="00EA440B">
            <w:pPr>
              <w:ind w:left="0" w:hanging="2"/>
              <w:rPr>
                <w:rFonts w:ascii="Arial" w:eastAsia="Arial" w:hAnsi="Arial" w:cs="Arial"/>
              </w:rPr>
            </w:pPr>
            <w:r>
              <w:rPr>
                <w:rFonts w:ascii="Arial" w:eastAsia="Arial" w:hAnsi="Arial" w:cs="Arial"/>
              </w:rPr>
              <w:t>Materials displayed</w:t>
            </w:r>
          </w:p>
        </w:tc>
      </w:tr>
      <w:tr w:rsidR="002B5876">
        <w:tc>
          <w:tcPr>
            <w:tcW w:w="3438" w:type="dxa"/>
          </w:tcPr>
          <w:p w:rsidR="002B5876" w:rsidRDefault="00EA440B">
            <w:pPr>
              <w:ind w:left="0" w:hanging="2"/>
              <w:rPr>
                <w:rFonts w:ascii="Arial" w:eastAsia="Arial" w:hAnsi="Arial" w:cs="Arial"/>
              </w:rPr>
            </w:pPr>
            <w:r>
              <w:rPr>
                <w:rFonts w:ascii="Arial" w:eastAsia="Arial" w:hAnsi="Arial" w:cs="Arial"/>
              </w:rPr>
              <w:t>The School Health Advisory Council, campus and district committees will review the Wellness Plan as needed.</w:t>
            </w:r>
          </w:p>
          <w:p w:rsidR="002B5876" w:rsidRDefault="002B5876">
            <w:pPr>
              <w:ind w:left="0" w:hanging="2"/>
              <w:rPr>
                <w:rFonts w:ascii="Arial" w:eastAsia="Arial" w:hAnsi="Arial" w:cs="Arial"/>
              </w:rPr>
            </w:pPr>
          </w:p>
        </w:tc>
        <w:tc>
          <w:tcPr>
            <w:tcW w:w="1890" w:type="dxa"/>
          </w:tcPr>
          <w:p w:rsidR="002B5876" w:rsidRDefault="00EA440B">
            <w:pPr>
              <w:ind w:left="0" w:hanging="2"/>
              <w:rPr>
                <w:rFonts w:ascii="Arial" w:eastAsia="Arial" w:hAnsi="Arial" w:cs="Arial"/>
              </w:rPr>
            </w:pPr>
            <w:r>
              <w:rPr>
                <w:rFonts w:ascii="Arial" w:eastAsia="Arial" w:hAnsi="Arial" w:cs="Arial"/>
              </w:rPr>
              <w:t>Superintendent</w:t>
            </w:r>
          </w:p>
          <w:p w:rsidR="002B5876" w:rsidRDefault="00EA440B">
            <w:pPr>
              <w:ind w:left="0" w:hanging="2"/>
              <w:rPr>
                <w:rFonts w:ascii="Arial" w:eastAsia="Arial" w:hAnsi="Arial" w:cs="Arial"/>
              </w:rPr>
            </w:pPr>
            <w:r>
              <w:rPr>
                <w:rFonts w:ascii="Arial" w:eastAsia="Arial" w:hAnsi="Arial" w:cs="Arial"/>
              </w:rPr>
              <w:t>Special Programs Director, District Nurse</w:t>
            </w:r>
          </w:p>
        </w:tc>
        <w:tc>
          <w:tcPr>
            <w:tcW w:w="1260" w:type="dxa"/>
          </w:tcPr>
          <w:p w:rsidR="002B5876" w:rsidRDefault="00EA440B">
            <w:pPr>
              <w:ind w:left="0" w:hanging="2"/>
              <w:rPr>
                <w:rFonts w:ascii="Arial" w:eastAsia="Arial" w:hAnsi="Arial" w:cs="Arial"/>
                <w:sz w:val="18"/>
                <w:szCs w:val="18"/>
              </w:rPr>
            </w:pPr>
            <w:r>
              <w:rPr>
                <w:rFonts w:ascii="Arial" w:eastAsia="Arial" w:hAnsi="Arial" w:cs="Arial"/>
                <w:sz w:val="18"/>
                <w:szCs w:val="18"/>
              </w:rPr>
              <w:t>September</w:t>
            </w:r>
          </w:p>
        </w:tc>
        <w:tc>
          <w:tcPr>
            <w:tcW w:w="2160" w:type="dxa"/>
          </w:tcPr>
          <w:p w:rsidR="002B5876" w:rsidRDefault="00EA440B">
            <w:pPr>
              <w:ind w:left="0" w:hanging="2"/>
              <w:rPr>
                <w:rFonts w:ascii="Arial" w:eastAsia="Arial" w:hAnsi="Arial" w:cs="Arial"/>
              </w:rPr>
            </w:pPr>
            <w:r>
              <w:rPr>
                <w:rFonts w:ascii="Arial" w:eastAsia="Arial" w:hAnsi="Arial" w:cs="Arial"/>
              </w:rPr>
              <w:t>Board Policy,</w:t>
            </w:r>
          </w:p>
          <w:p w:rsidR="002B5876" w:rsidRDefault="00EA440B">
            <w:pPr>
              <w:ind w:left="0" w:hanging="2"/>
              <w:rPr>
                <w:rFonts w:ascii="Arial" w:eastAsia="Arial" w:hAnsi="Arial" w:cs="Arial"/>
              </w:rPr>
            </w:pPr>
            <w:r>
              <w:rPr>
                <w:rFonts w:ascii="Arial" w:eastAsia="Arial" w:hAnsi="Arial" w:cs="Arial"/>
              </w:rPr>
              <w:t>National School Lunch Act</w:t>
            </w:r>
          </w:p>
        </w:tc>
        <w:tc>
          <w:tcPr>
            <w:tcW w:w="2232" w:type="dxa"/>
          </w:tcPr>
          <w:p w:rsidR="002B5876" w:rsidRDefault="00EA440B">
            <w:pPr>
              <w:ind w:left="0" w:hanging="2"/>
              <w:rPr>
                <w:rFonts w:ascii="Arial" w:eastAsia="Arial" w:hAnsi="Arial" w:cs="Arial"/>
              </w:rPr>
            </w:pPr>
            <w:r>
              <w:rPr>
                <w:rFonts w:ascii="Arial" w:eastAsia="Arial" w:hAnsi="Arial" w:cs="Arial"/>
              </w:rPr>
              <w:t>Meeting agendas</w:t>
            </w:r>
          </w:p>
        </w:tc>
      </w:tr>
    </w:tbl>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Goal   2.  Each campus will have physical activities every day.</w:t>
      </w:r>
    </w:p>
    <w:p w:rsidR="002B5876" w:rsidRDefault="002B5876">
      <w:pPr>
        <w:ind w:left="0" w:hanging="2"/>
        <w:rPr>
          <w:rFonts w:ascii="Arial" w:eastAsia="Arial" w:hAnsi="Arial" w:cs="Arial"/>
        </w:rPr>
      </w:pPr>
    </w:p>
    <w:tbl>
      <w:tblPr>
        <w:tblStyle w:val="a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980"/>
        <w:gridCol w:w="1260"/>
        <w:gridCol w:w="2160"/>
        <w:gridCol w:w="2520"/>
      </w:tblGrid>
      <w:tr w:rsidR="002B5876">
        <w:tc>
          <w:tcPr>
            <w:tcW w:w="30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Activities</w:t>
            </w:r>
          </w:p>
        </w:tc>
        <w:tc>
          <w:tcPr>
            <w:tcW w:w="198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Person Responsible</w:t>
            </w:r>
          </w:p>
        </w:tc>
        <w:tc>
          <w:tcPr>
            <w:tcW w:w="12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Timeline</w:t>
            </w:r>
          </w:p>
        </w:tc>
        <w:tc>
          <w:tcPr>
            <w:tcW w:w="21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Resources</w:t>
            </w:r>
          </w:p>
        </w:tc>
        <w:tc>
          <w:tcPr>
            <w:tcW w:w="252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Evaluation</w:t>
            </w:r>
          </w:p>
        </w:tc>
      </w:tr>
      <w:tr w:rsidR="002B5876">
        <w:tc>
          <w:tcPr>
            <w:tcW w:w="3060" w:type="dxa"/>
          </w:tcPr>
          <w:p w:rsidR="002B5876" w:rsidRDefault="00EA440B">
            <w:pPr>
              <w:ind w:left="0" w:hanging="2"/>
              <w:rPr>
                <w:rFonts w:ascii="Arial" w:eastAsia="Arial" w:hAnsi="Arial" w:cs="Arial"/>
              </w:rPr>
            </w:pPr>
            <w:r>
              <w:rPr>
                <w:rFonts w:ascii="Arial" w:eastAsia="Arial" w:hAnsi="Arial" w:cs="Arial"/>
              </w:rPr>
              <w:t>All students will have opportunities for physical activity each day.</w:t>
            </w:r>
          </w:p>
        </w:tc>
        <w:tc>
          <w:tcPr>
            <w:tcW w:w="1980" w:type="dxa"/>
          </w:tcPr>
          <w:p w:rsidR="002B5876" w:rsidRDefault="00EA440B">
            <w:pPr>
              <w:ind w:left="0" w:hanging="2"/>
              <w:rPr>
                <w:rFonts w:ascii="Arial" w:eastAsia="Arial" w:hAnsi="Arial" w:cs="Arial"/>
              </w:rPr>
            </w:pPr>
            <w:r>
              <w:rPr>
                <w:rFonts w:ascii="Arial" w:eastAsia="Arial" w:hAnsi="Arial" w:cs="Arial"/>
              </w:rPr>
              <w:t>Teachers,</w:t>
            </w:r>
          </w:p>
          <w:p w:rsidR="002B5876" w:rsidRDefault="00EA440B">
            <w:pPr>
              <w:ind w:left="0" w:hanging="2"/>
              <w:rPr>
                <w:rFonts w:ascii="Arial" w:eastAsia="Arial" w:hAnsi="Arial" w:cs="Arial"/>
              </w:rPr>
            </w:pPr>
            <w:r>
              <w:rPr>
                <w:rFonts w:ascii="Arial" w:eastAsia="Arial" w:hAnsi="Arial" w:cs="Arial"/>
              </w:rPr>
              <w:t>Principals</w:t>
            </w:r>
          </w:p>
          <w:p w:rsidR="002B5876" w:rsidRDefault="002B5876">
            <w:pPr>
              <w:ind w:left="0" w:hanging="2"/>
              <w:rPr>
                <w:rFonts w:ascii="Arial" w:eastAsia="Arial" w:hAnsi="Arial" w:cs="Arial"/>
              </w:rPr>
            </w:pPr>
          </w:p>
        </w:tc>
        <w:tc>
          <w:tcPr>
            <w:tcW w:w="126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TEKS,</w:t>
            </w:r>
          </w:p>
          <w:p w:rsidR="002B5876" w:rsidRDefault="00EA440B">
            <w:pPr>
              <w:ind w:left="0" w:hanging="2"/>
              <w:rPr>
                <w:rFonts w:ascii="Arial" w:eastAsia="Arial" w:hAnsi="Arial" w:cs="Arial"/>
              </w:rPr>
            </w:pPr>
            <w:r>
              <w:rPr>
                <w:rFonts w:ascii="Arial" w:eastAsia="Arial" w:hAnsi="Arial" w:cs="Arial"/>
              </w:rPr>
              <w:t>Campus schedules</w:t>
            </w:r>
          </w:p>
        </w:tc>
        <w:tc>
          <w:tcPr>
            <w:tcW w:w="2520" w:type="dxa"/>
          </w:tcPr>
          <w:p w:rsidR="002B5876" w:rsidRDefault="00EA440B">
            <w:pPr>
              <w:ind w:left="0" w:hanging="2"/>
              <w:rPr>
                <w:rFonts w:ascii="Arial" w:eastAsia="Arial" w:hAnsi="Arial" w:cs="Arial"/>
              </w:rPr>
            </w:pPr>
            <w:r>
              <w:rPr>
                <w:rFonts w:ascii="Arial" w:eastAsia="Arial" w:hAnsi="Arial" w:cs="Arial"/>
              </w:rPr>
              <w:t>Class enrollment,</w:t>
            </w:r>
          </w:p>
          <w:p w:rsidR="002B5876" w:rsidRDefault="00EA440B">
            <w:pPr>
              <w:ind w:left="0" w:hanging="2"/>
              <w:rPr>
                <w:rFonts w:ascii="Arial" w:eastAsia="Arial" w:hAnsi="Arial" w:cs="Arial"/>
              </w:rPr>
            </w:pPr>
            <w:r>
              <w:rPr>
                <w:rFonts w:ascii="Arial" w:eastAsia="Arial" w:hAnsi="Arial" w:cs="Arial"/>
              </w:rPr>
              <w:t>Recess,</w:t>
            </w:r>
          </w:p>
          <w:p w:rsidR="002B5876" w:rsidRDefault="00EA440B">
            <w:pPr>
              <w:ind w:left="0" w:hanging="2"/>
              <w:rPr>
                <w:rFonts w:ascii="Arial" w:eastAsia="Arial" w:hAnsi="Arial" w:cs="Arial"/>
              </w:rPr>
            </w:pPr>
            <w:r>
              <w:rPr>
                <w:rFonts w:ascii="Arial" w:eastAsia="Arial" w:hAnsi="Arial" w:cs="Arial"/>
              </w:rPr>
              <w:t>Outdoor time/</w:t>
            </w:r>
          </w:p>
          <w:p w:rsidR="002B5876" w:rsidRDefault="00EA440B">
            <w:pPr>
              <w:ind w:left="0" w:hanging="2"/>
              <w:rPr>
                <w:rFonts w:ascii="Arial" w:eastAsia="Arial" w:hAnsi="Arial" w:cs="Arial"/>
              </w:rPr>
            </w:pPr>
            <w:r>
              <w:rPr>
                <w:rFonts w:ascii="Arial" w:eastAsia="Arial" w:hAnsi="Arial" w:cs="Arial"/>
              </w:rPr>
              <w:t>Independent leisure</w:t>
            </w:r>
          </w:p>
        </w:tc>
      </w:tr>
      <w:tr w:rsidR="002B5876">
        <w:tc>
          <w:tcPr>
            <w:tcW w:w="3060" w:type="dxa"/>
          </w:tcPr>
          <w:p w:rsidR="002B5876" w:rsidRDefault="00EA440B">
            <w:pPr>
              <w:ind w:left="0" w:hanging="2"/>
              <w:rPr>
                <w:rFonts w:ascii="Arial" w:eastAsia="Arial" w:hAnsi="Arial" w:cs="Arial"/>
              </w:rPr>
            </w:pPr>
            <w:r>
              <w:rPr>
                <w:rFonts w:ascii="Arial" w:eastAsia="Arial" w:hAnsi="Arial" w:cs="Arial"/>
              </w:rPr>
              <w:t>Opportunities will be provided for movement throughout the day.</w:t>
            </w:r>
          </w:p>
          <w:p w:rsidR="002B5876" w:rsidRDefault="002B5876">
            <w:pPr>
              <w:ind w:left="0" w:hanging="2"/>
              <w:rPr>
                <w:rFonts w:ascii="Arial" w:eastAsia="Arial" w:hAnsi="Arial" w:cs="Arial"/>
              </w:rPr>
            </w:pPr>
          </w:p>
        </w:tc>
        <w:tc>
          <w:tcPr>
            <w:tcW w:w="1980" w:type="dxa"/>
          </w:tcPr>
          <w:p w:rsidR="002B5876" w:rsidRDefault="00EA440B">
            <w:pPr>
              <w:ind w:left="0" w:hanging="2"/>
              <w:rPr>
                <w:rFonts w:ascii="Arial" w:eastAsia="Arial" w:hAnsi="Arial" w:cs="Arial"/>
              </w:rPr>
            </w:pPr>
            <w:r>
              <w:rPr>
                <w:rFonts w:ascii="Arial" w:eastAsia="Arial" w:hAnsi="Arial" w:cs="Arial"/>
              </w:rPr>
              <w:t>Teachers,</w:t>
            </w:r>
          </w:p>
          <w:p w:rsidR="002B5876" w:rsidRDefault="00EA440B">
            <w:pPr>
              <w:ind w:left="0" w:hanging="2"/>
              <w:rPr>
                <w:rFonts w:ascii="Arial" w:eastAsia="Arial" w:hAnsi="Arial" w:cs="Arial"/>
              </w:rPr>
            </w:pPr>
            <w:r>
              <w:rPr>
                <w:rFonts w:ascii="Arial" w:eastAsia="Arial" w:hAnsi="Arial" w:cs="Arial"/>
              </w:rPr>
              <w:t>Principals</w:t>
            </w:r>
          </w:p>
        </w:tc>
        <w:tc>
          <w:tcPr>
            <w:tcW w:w="126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Region VII,</w:t>
            </w:r>
          </w:p>
          <w:p w:rsidR="002B5876" w:rsidRDefault="00EA440B">
            <w:pPr>
              <w:ind w:left="0" w:hanging="2"/>
              <w:rPr>
                <w:rFonts w:ascii="Arial" w:eastAsia="Arial" w:hAnsi="Arial" w:cs="Arial"/>
              </w:rPr>
            </w:pPr>
            <w:r>
              <w:rPr>
                <w:rFonts w:ascii="Arial" w:eastAsia="Arial" w:hAnsi="Arial" w:cs="Arial"/>
              </w:rPr>
              <w:t>GT Training</w:t>
            </w:r>
          </w:p>
        </w:tc>
        <w:tc>
          <w:tcPr>
            <w:tcW w:w="2520" w:type="dxa"/>
          </w:tcPr>
          <w:p w:rsidR="002B5876" w:rsidRDefault="00EA440B">
            <w:pPr>
              <w:ind w:left="0" w:hanging="2"/>
              <w:rPr>
                <w:rFonts w:ascii="Arial" w:eastAsia="Arial" w:hAnsi="Arial" w:cs="Arial"/>
              </w:rPr>
            </w:pPr>
            <w:r>
              <w:rPr>
                <w:rFonts w:ascii="Arial" w:eastAsia="Arial" w:hAnsi="Arial" w:cs="Arial"/>
              </w:rPr>
              <w:t>Flexible seating,</w:t>
            </w:r>
          </w:p>
          <w:p w:rsidR="002B5876" w:rsidRDefault="00EA440B">
            <w:pPr>
              <w:ind w:left="0" w:hanging="2"/>
              <w:rPr>
                <w:rFonts w:ascii="Arial" w:eastAsia="Arial" w:hAnsi="Arial" w:cs="Arial"/>
              </w:rPr>
            </w:pPr>
            <w:r>
              <w:rPr>
                <w:rFonts w:ascii="Arial" w:eastAsia="Arial" w:hAnsi="Arial" w:cs="Arial"/>
              </w:rPr>
              <w:t>Lesson plans,</w:t>
            </w:r>
          </w:p>
          <w:p w:rsidR="002B5876" w:rsidRDefault="00EA440B">
            <w:pPr>
              <w:ind w:left="0" w:hanging="2"/>
              <w:rPr>
                <w:rFonts w:ascii="Arial" w:eastAsia="Arial" w:hAnsi="Arial" w:cs="Arial"/>
              </w:rPr>
            </w:pPr>
            <w:r>
              <w:rPr>
                <w:rFonts w:ascii="Arial" w:eastAsia="Arial" w:hAnsi="Arial" w:cs="Arial"/>
              </w:rPr>
              <w:t>Walk-throughs</w:t>
            </w:r>
          </w:p>
        </w:tc>
      </w:tr>
    </w:tbl>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proofErr w:type="gramStart"/>
      <w:r>
        <w:rPr>
          <w:rFonts w:ascii="Arial" w:eastAsia="Arial" w:hAnsi="Arial" w:cs="Arial"/>
          <w:b/>
        </w:rPr>
        <w:t>Goal  3</w:t>
      </w:r>
      <w:proofErr w:type="gramEnd"/>
      <w:r>
        <w:rPr>
          <w:rFonts w:ascii="Arial" w:eastAsia="Arial" w:hAnsi="Arial" w:cs="Arial"/>
          <w:b/>
        </w:rPr>
        <w:t>.  The health of all students will be integrated into a variety of programs.</w:t>
      </w:r>
    </w:p>
    <w:p w:rsidR="002B5876" w:rsidRDefault="002B5876">
      <w:pPr>
        <w:ind w:left="1" w:hanging="3"/>
        <w:rPr>
          <w:rFonts w:ascii="Arial" w:eastAsia="Arial" w:hAnsi="Arial" w:cs="Arial"/>
          <w:sz w:val="28"/>
          <w:szCs w:val="28"/>
        </w:rPr>
      </w:pPr>
    </w:p>
    <w:tbl>
      <w:tblPr>
        <w:tblStyle w:val="a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800"/>
        <w:gridCol w:w="1350"/>
        <w:gridCol w:w="2520"/>
        <w:gridCol w:w="2250"/>
      </w:tblGrid>
      <w:tr w:rsidR="002B5876">
        <w:tc>
          <w:tcPr>
            <w:tcW w:w="30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Activities</w:t>
            </w:r>
          </w:p>
        </w:tc>
        <w:tc>
          <w:tcPr>
            <w:tcW w:w="180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Person Responsible</w:t>
            </w:r>
          </w:p>
        </w:tc>
        <w:tc>
          <w:tcPr>
            <w:tcW w:w="135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Timeline</w:t>
            </w:r>
          </w:p>
        </w:tc>
        <w:tc>
          <w:tcPr>
            <w:tcW w:w="252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Resources</w:t>
            </w:r>
          </w:p>
        </w:tc>
        <w:tc>
          <w:tcPr>
            <w:tcW w:w="225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Evaluation</w:t>
            </w:r>
          </w:p>
        </w:tc>
      </w:tr>
      <w:tr w:rsidR="002B5876">
        <w:tc>
          <w:tcPr>
            <w:tcW w:w="3060" w:type="dxa"/>
          </w:tcPr>
          <w:p w:rsidR="002B5876" w:rsidRDefault="00EA440B">
            <w:pPr>
              <w:spacing w:after="240"/>
              <w:ind w:left="0" w:hanging="2"/>
              <w:rPr>
                <w:rFonts w:ascii="Arial" w:eastAsia="Arial" w:hAnsi="Arial" w:cs="Arial"/>
              </w:rPr>
            </w:pPr>
            <w:r>
              <w:rPr>
                <w:rFonts w:ascii="Arial" w:eastAsia="Arial" w:hAnsi="Arial" w:cs="Arial"/>
              </w:rPr>
              <w:t>The school environment will encourage students to make healthy food choices.</w:t>
            </w:r>
          </w:p>
        </w:tc>
        <w:tc>
          <w:tcPr>
            <w:tcW w:w="1800" w:type="dxa"/>
          </w:tcPr>
          <w:p w:rsidR="002B5876" w:rsidRDefault="00EA440B">
            <w:pPr>
              <w:ind w:left="0" w:hanging="2"/>
              <w:rPr>
                <w:rFonts w:ascii="Arial" w:eastAsia="Arial" w:hAnsi="Arial" w:cs="Arial"/>
              </w:rPr>
            </w:pPr>
            <w:r>
              <w:rPr>
                <w:rFonts w:ascii="Arial" w:eastAsia="Arial" w:hAnsi="Arial" w:cs="Arial"/>
              </w:rPr>
              <w:t>Principals,</w:t>
            </w:r>
          </w:p>
          <w:p w:rsidR="002B5876" w:rsidRDefault="00EA440B">
            <w:pPr>
              <w:ind w:left="0" w:hanging="2"/>
              <w:rPr>
                <w:rFonts w:ascii="Arial" w:eastAsia="Arial" w:hAnsi="Arial" w:cs="Arial"/>
              </w:rPr>
            </w:pPr>
            <w:r>
              <w:rPr>
                <w:rFonts w:ascii="Arial" w:eastAsia="Arial" w:hAnsi="Arial" w:cs="Arial"/>
              </w:rPr>
              <w:t>Teachers,</w:t>
            </w:r>
          </w:p>
          <w:p w:rsidR="002B5876" w:rsidRDefault="00EA440B">
            <w:pPr>
              <w:ind w:left="0" w:hanging="2"/>
              <w:rPr>
                <w:rFonts w:ascii="Arial" w:eastAsia="Arial" w:hAnsi="Arial" w:cs="Arial"/>
              </w:rPr>
            </w:pPr>
            <w:r>
              <w:rPr>
                <w:rFonts w:ascii="Arial" w:eastAsia="Arial" w:hAnsi="Arial" w:cs="Arial"/>
              </w:rPr>
              <w:t>Food Service Director</w:t>
            </w:r>
          </w:p>
          <w:p w:rsidR="002B5876" w:rsidRDefault="002B5876">
            <w:pPr>
              <w:ind w:left="0" w:hanging="2"/>
              <w:rPr>
                <w:rFonts w:ascii="Arial" w:eastAsia="Arial" w:hAnsi="Arial" w:cs="Arial"/>
              </w:rPr>
            </w:pPr>
          </w:p>
        </w:tc>
        <w:tc>
          <w:tcPr>
            <w:tcW w:w="1350" w:type="dxa"/>
          </w:tcPr>
          <w:p w:rsidR="002B5876" w:rsidRDefault="00EA440B">
            <w:pPr>
              <w:ind w:left="0" w:hanging="2"/>
              <w:rPr>
                <w:rFonts w:ascii="Arial" w:eastAsia="Arial" w:hAnsi="Arial" w:cs="Arial"/>
              </w:rPr>
            </w:pPr>
            <w:r>
              <w:rPr>
                <w:rFonts w:ascii="Arial" w:eastAsia="Arial" w:hAnsi="Arial" w:cs="Arial"/>
              </w:rPr>
              <w:t>Monthly</w:t>
            </w:r>
          </w:p>
        </w:tc>
        <w:tc>
          <w:tcPr>
            <w:tcW w:w="2520" w:type="dxa"/>
          </w:tcPr>
          <w:p w:rsidR="002B5876" w:rsidRDefault="00EA440B">
            <w:pPr>
              <w:ind w:left="0" w:hanging="2"/>
              <w:rPr>
                <w:rFonts w:ascii="Arial" w:eastAsia="Arial" w:hAnsi="Arial" w:cs="Arial"/>
              </w:rPr>
            </w:pPr>
            <w:r>
              <w:rPr>
                <w:rFonts w:ascii="Arial" w:eastAsia="Arial" w:hAnsi="Arial" w:cs="Arial"/>
              </w:rPr>
              <w:t>Texas Dept of Agriculture,</w:t>
            </w:r>
          </w:p>
          <w:p w:rsidR="002B5876" w:rsidRDefault="00EA440B">
            <w:pPr>
              <w:ind w:left="0" w:hanging="2"/>
              <w:rPr>
                <w:rFonts w:ascii="Arial" w:eastAsia="Arial" w:hAnsi="Arial" w:cs="Arial"/>
              </w:rPr>
            </w:pPr>
            <w:r>
              <w:rPr>
                <w:rFonts w:ascii="Arial" w:eastAsia="Arial" w:hAnsi="Arial" w:cs="Arial"/>
              </w:rPr>
              <w:t>USDA,</w:t>
            </w:r>
          </w:p>
          <w:p w:rsidR="002B5876" w:rsidRDefault="00EA440B">
            <w:pPr>
              <w:ind w:left="0" w:hanging="2"/>
              <w:rPr>
                <w:rFonts w:ascii="Arial" w:eastAsia="Arial" w:hAnsi="Arial" w:cs="Arial"/>
              </w:rPr>
            </w:pPr>
            <w:r>
              <w:rPr>
                <w:rFonts w:ascii="Arial" w:eastAsia="Arial" w:hAnsi="Arial" w:cs="Arial"/>
              </w:rPr>
              <w:t>Region VII, Textbook</w:t>
            </w:r>
          </w:p>
        </w:tc>
        <w:tc>
          <w:tcPr>
            <w:tcW w:w="2250" w:type="dxa"/>
          </w:tcPr>
          <w:p w:rsidR="002B5876" w:rsidRDefault="00EA440B">
            <w:pPr>
              <w:ind w:left="0" w:hanging="2"/>
              <w:rPr>
                <w:rFonts w:ascii="Arial" w:eastAsia="Arial" w:hAnsi="Arial" w:cs="Arial"/>
              </w:rPr>
            </w:pPr>
            <w:r>
              <w:rPr>
                <w:rFonts w:ascii="Arial" w:eastAsia="Arial" w:hAnsi="Arial" w:cs="Arial"/>
              </w:rPr>
              <w:t>Materials displayed</w:t>
            </w:r>
          </w:p>
        </w:tc>
      </w:tr>
      <w:tr w:rsidR="002B5876">
        <w:tc>
          <w:tcPr>
            <w:tcW w:w="3060" w:type="dxa"/>
          </w:tcPr>
          <w:p w:rsidR="002B5876" w:rsidRDefault="00EA440B">
            <w:pPr>
              <w:ind w:left="0" w:hanging="2"/>
              <w:rPr>
                <w:rFonts w:ascii="Arial" w:eastAsia="Arial" w:hAnsi="Arial" w:cs="Arial"/>
              </w:rPr>
            </w:pPr>
            <w:r>
              <w:rPr>
                <w:rFonts w:ascii="Arial" w:eastAsia="Arial" w:hAnsi="Arial" w:cs="Arial"/>
              </w:rPr>
              <w:t>The school will assist students and parents in locating needed health services.</w:t>
            </w:r>
          </w:p>
          <w:p w:rsidR="002B5876" w:rsidRDefault="002B5876">
            <w:pPr>
              <w:ind w:left="0" w:hanging="2"/>
              <w:rPr>
                <w:rFonts w:ascii="Arial" w:eastAsia="Arial" w:hAnsi="Arial" w:cs="Arial"/>
              </w:rPr>
            </w:pPr>
          </w:p>
        </w:tc>
        <w:tc>
          <w:tcPr>
            <w:tcW w:w="1800" w:type="dxa"/>
          </w:tcPr>
          <w:p w:rsidR="002B5876" w:rsidRDefault="00EA440B">
            <w:pPr>
              <w:ind w:left="0" w:hanging="2"/>
              <w:rPr>
                <w:rFonts w:ascii="Arial" w:eastAsia="Arial" w:hAnsi="Arial" w:cs="Arial"/>
              </w:rPr>
            </w:pPr>
            <w:r>
              <w:rPr>
                <w:rFonts w:ascii="Arial" w:eastAsia="Arial" w:hAnsi="Arial" w:cs="Arial"/>
              </w:rPr>
              <w:t>Counselors, School Nurse</w:t>
            </w:r>
          </w:p>
          <w:p w:rsidR="002B5876" w:rsidRDefault="002B5876">
            <w:pPr>
              <w:ind w:left="0" w:hanging="2"/>
              <w:rPr>
                <w:rFonts w:ascii="Arial" w:eastAsia="Arial" w:hAnsi="Arial" w:cs="Arial"/>
              </w:rPr>
            </w:pPr>
          </w:p>
        </w:tc>
        <w:tc>
          <w:tcPr>
            <w:tcW w:w="1350" w:type="dxa"/>
          </w:tcPr>
          <w:p w:rsidR="002B5876" w:rsidRDefault="00EA440B">
            <w:pPr>
              <w:ind w:left="0" w:hanging="2"/>
              <w:rPr>
                <w:rFonts w:ascii="Arial" w:eastAsia="Arial" w:hAnsi="Arial" w:cs="Arial"/>
              </w:rPr>
            </w:pPr>
            <w:r>
              <w:rPr>
                <w:rFonts w:ascii="Arial" w:eastAsia="Arial" w:hAnsi="Arial" w:cs="Arial"/>
              </w:rPr>
              <w:t>Monthly</w:t>
            </w:r>
          </w:p>
        </w:tc>
        <w:tc>
          <w:tcPr>
            <w:tcW w:w="2520" w:type="dxa"/>
          </w:tcPr>
          <w:p w:rsidR="002B5876" w:rsidRDefault="00EA440B">
            <w:pPr>
              <w:ind w:left="0" w:hanging="2"/>
              <w:rPr>
                <w:rFonts w:ascii="Arial" w:eastAsia="Arial" w:hAnsi="Arial" w:cs="Arial"/>
              </w:rPr>
            </w:pPr>
            <w:r>
              <w:rPr>
                <w:rFonts w:ascii="Arial" w:eastAsia="Arial" w:hAnsi="Arial" w:cs="Arial"/>
              </w:rPr>
              <w:t>Local resource directory</w:t>
            </w:r>
          </w:p>
        </w:tc>
        <w:tc>
          <w:tcPr>
            <w:tcW w:w="2250" w:type="dxa"/>
          </w:tcPr>
          <w:p w:rsidR="002B5876" w:rsidRDefault="00EA440B">
            <w:pPr>
              <w:ind w:left="0" w:hanging="2"/>
              <w:rPr>
                <w:rFonts w:ascii="Arial" w:eastAsia="Arial" w:hAnsi="Arial" w:cs="Arial"/>
              </w:rPr>
            </w:pPr>
            <w:r>
              <w:rPr>
                <w:rFonts w:ascii="Arial" w:eastAsia="Arial" w:hAnsi="Arial" w:cs="Arial"/>
              </w:rPr>
              <w:t>Services obtained</w:t>
            </w:r>
          </w:p>
        </w:tc>
      </w:tr>
      <w:tr w:rsidR="002B5876">
        <w:tc>
          <w:tcPr>
            <w:tcW w:w="3060" w:type="dxa"/>
          </w:tcPr>
          <w:p w:rsidR="002B5876" w:rsidRDefault="00EA440B">
            <w:pPr>
              <w:ind w:left="0" w:hanging="2"/>
              <w:rPr>
                <w:rFonts w:ascii="Arial" w:eastAsia="Arial" w:hAnsi="Arial" w:cs="Arial"/>
              </w:rPr>
            </w:pPr>
            <w:r>
              <w:rPr>
                <w:rFonts w:ascii="Arial" w:eastAsia="Arial" w:hAnsi="Arial" w:cs="Arial"/>
              </w:rPr>
              <w:t>The school will support the wellness activities of various student organizations.</w:t>
            </w:r>
          </w:p>
        </w:tc>
        <w:tc>
          <w:tcPr>
            <w:tcW w:w="1800" w:type="dxa"/>
          </w:tcPr>
          <w:p w:rsidR="002B5876" w:rsidRDefault="00EA440B">
            <w:pPr>
              <w:ind w:left="0" w:hanging="2"/>
              <w:rPr>
                <w:rFonts w:ascii="Arial" w:eastAsia="Arial" w:hAnsi="Arial" w:cs="Arial"/>
              </w:rPr>
            </w:pPr>
            <w:r>
              <w:rPr>
                <w:rFonts w:ascii="Arial" w:eastAsia="Arial" w:hAnsi="Arial" w:cs="Arial"/>
              </w:rPr>
              <w:t>Principals</w:t>
            </w:r>
          </w:p>
        </w:tc>
        <w:tc>
          <w:tcPr>
            <w:tcW w:w="1350" w:type="dxa"/>
          </w:tcPr>
          <w:p w:rsidR="002B5876" w:rsidRDefault="00EA440B">
            <w:pPr>
              <w:ind w:left="0" w:hanging="2"/>
              <w:rPr>
                <w:rFonts w:ascii="Arial" w:eastAsia="Arial" w:hAnsi="Arial" w:cs="Arial"/>
              </w:rPr>
            </w:pPr>
            <w:r>
              <w:rPr>
                <w:rFonts w:ascii="Arial" w:eastAsia="Arial" w:hAnsi="Arial" w:cs="Arial"/>
              </w:rPr>
              <w:t>Once each semester</w:t>
            </w:r>
          </w:p>
        </w:tc>
        <w:tc>
          <w:tcPr>
            <w:tcW w:w="2520" w:type="dxa"/>
          </w:tcPr>
          <w:p w:rsidR="002B5876" w:rsidRDefault="00EA440B">
            <w:pPr>
              <w:ind w:left="0" w:hanging="2"/>
              <w:rPr>
                <w:rFonts w:ascii="Arial" w:eastAsia="Arial" w:hAnsi="Arial" w:cs="Arial"/>
              </w:rPr>
            </w:pPr>
            <w:r>
              <w:rPr>
                <w:rFonts w:ascii="Arial" w:eastAsia="Arial" w:hAnsi="Arial" w:cs="Arial"/>
              </w:rPr>
              <w:t>Texas Department of Agriculture,</w:t>
            </w:r>
          </w:p>
          <w:p w:rsidR="002B5876" w:rsidRDefault="00EA440B">
            <w:pPr>
              <w:ind w:left="0" w:hanging="2"/>
              <w:rPr>
                <w:rFonts w:ascii="Arial" w:eastAsia="Arial" w:hAnsi="Arial" w:cs="Arial"/>
              </w:rPr>
            </w:pPr>
            <w:r>
              <w:rPr>
                <w:rFonts w:ascii="Arial" w:eastAsia="Arial" w:hAnsi="Arial" w:cs="Arial"/>
              </w:rPr>
              <w:t>USDA Dietary Guidelines,</w:t>
            </w:r>
          </w:p>
          <w:p w:rsidR="002B5876" w:rsidRDefault="00EA440B">
            <w:pPr>
              <w:ind w:left="0" w:hanging="2"/>
              <w:rPr>
                <w:rFonts w:ascii="Arial" w:eastAsia="Arial" w:hAnsi="Arial" w:cs="Arial"/>
              </w:rPr>
            </w:pPr>
            <w:r>
              <w:rPr>
                <w:rFonts w:ascii="Arial" w:eastAsia="Arial" w:hAnsi="Arial" w:cs="Arial"/>
                <w:sz w:val="22"/>
                <w:szCs w:val="22"/>
              </w:rPr>
              <w:t>The Healthy Hunger-Free Kids Act (HHFKA)</w:t>
            </w:r>
          </w:p>
        </w:tc>
        <w:tc>
          <w:tcPr>
            <w:tcW w:w="2250" w:type="dxa"/>
          </w:tcPr>
          <w:p w:rsidR="002B5876" w:rsidRDefault="00EA440B">
            <w:pPr>
              <w:ind w:left="0" w:hanging="2"/>
              <w:rPr>
                <w:rFonts w:ascii="Arial" w:eastAsia="Arial" w:hAnsi="Arial" w:cs="Arial"/>
              </w:rPr>
            </w:pPr>
            <w:r>
              <w:rPr>
                <w:rFonts w:ascii="Arial" w:eastAsia="Arial" w:hAnsi="Arial" w:cs="Arial"/>
              </w:rPr>
              <w:t>Records of activities</w:t>
            </w:r>
          </w:p>
        </w:tc>
      </w:tr>
    </w:tbl>
    <w:p w:rsidR="002B5876" w:rsidRDefault="002B5876">
      <w:pPr>
        <w:ind w:left="1" w:hanging="3"/>
        <w:rPr>
          <w:rFonts w:ascii="Arial" w:eastAsia="Arial" w:hAnsi="Arial" w:cs="Arial"/>
          <w:sz w:val="28"/>
          <w:szCs w:val="28"/>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proofErr w:type="gramStart"/>
      <w:r>
        <w:rPr>
          <w:rFonts w:ascii="Arial" w:eastAsia="Arial" w:hAnsi="Arial" w:cs="Arial"/>
          <w:b/>
        </w:rPr>
        <w:t>Goal  4</w:t>
      </w:r>
      <w:proofErr w:type="gramEnd"/>
      <w:r>
        <w:rPr>
          <w:rFonts w:ascii="Arial" w:eastAsia="Arial" w:hAnsi="Arial" w:cs="Arial"/>
          <w:b/>
        </w:rPr>
        <w:t>.  The district will maintain compliance with all federal and state nutrition guidelines.</w:t>
      </w:r>
    </w:p>
    <w:p w:rsidR="002B5876" w:rsidRDefault="002B5876">
      <w:pPr>
        <w:ind w:left="1" w:hanging="3"/>
        <w:rPr>
          <w:rFonts w:ascii="Arial" w:eastAsia="Arial" w:hAnsi="Arial" w:cs="Arial"/>
          <w:sz w:val="28"/>
          <w:szCs w:val="28"/>
        </w:rPr>
      </w:pPr>
    </w:p>
    <w:tbl>
      <w:tblPr>
        <w:tblStyle w:val="a2"/>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980"/>
        <w:gridCol w:w="1440"/>
        <w:gridCol w:w="2160"/>
        <w:gridCol w:w="2520"/>
      </w:tblGrid>
      <w:tr w:rsidR="002B5876">
        <w:tc>
          <w:tcPr>
            <w:tcW w:w="288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lastRenderedPageBreak/>
              <w:t>Activities</w:t>
            </w:r>
          </w:p>
        </w:tc>
        <w:tc>
          <w:tcPr>
            <w:tcW w:w="198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Person Responsible</w:t>
            </w:r>
          </w:p>
        </w:tc>
        <w:tc>
          <w:tcPr>
            <w:tcW w:w="144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Timeline</w:t>
            </w:r>
          </w:p>
        </w:tc>
        <w:tc>
          <w:tcPr>
            <w:tcW w:w="21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Resources</w:t>
            </w:r>
          </w:p>
        </w:tc>
        <w:tc>
          <w:tcPr>
            <w:tcW w:w="252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Evaluation</w:t>
            </w:r>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The food service director will follow mandated dietary guidelines.</w:t>
            </w:r>
          </w:p>
        </w:tc>
        <w:tc>
          <w:tcPr>
            <w:tcW w:w="1980" w:type="dxa"/>
          </w:tcPr>
          <w:p w:rsidR="002B5876" w:rsidRDefault="00EA440B">
            <w:pPr>
              <w:ind w:left="0" w:hanging="2"/>
              <w:rPr>
                <w:rFonts w:ascii="Arial" w:eastAsia="Arial" w:hAnsi="Arial" w:cs="Arial"/>
              </w:rPr>
            </w:pPr>
            <w:r>
              <w:rPr>
                <w:rFonts w:ascii="Arial" w:eastAsia="Arial" w:hAnsi="Arial" w:cs="Arial"/>
              </w:rPr>
              <w:t>Food Service Director,</w:t>
            </w:r>
          </w:p>
          <w:p w:rsidR="002B5876" w:rsidRDefault="00EA440B">
            <w:pPr>
              <w:ind w:left="0" w:hanging="2"/>
              <w:rPr>
                <w:rFonts w:ascii="Arial" w:eastAsia="Arial" w:hAnsi="Arial" w:cs="Arial"/>
              </w:rPr>
            </w:pPr>
            <w:r>
              <w:rPr>
                <w:rFonts w:ascii="Arial" w:eastAsia="Arial" w:hAnsi="Arial" w:cs="Arial"/>
              </w:rPr>
              <w:t>Superintendent</w:t>
            </w:r>
          </w:p>
        </w:tc>
        <w:tc>
          <w:tcPr>
            <w:tcW w:w="144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USDA Dietary Guidelines,</w:t>
            </w:r>
          </w:p>
          <w:p w:rsidR="002B5876" w:rsidRDefault="00EA440B">
            <w:pPr>
              <w:ind w:left="0" w:hanging="2"/>
              <w:rPr>
                <w:rFonts w:ascii="Arial" w:eastAsia="Arial" w:hAnsi="Arial" w:cs="Arial"/>
              </w:rPr>
            </w:pPr>
            <w:r>
              <w:rPr>
                <w:rFonts w:ascii="Arial" w:eastAsia="Arial" w:hAnsi="Arial" w:cs="Arial"/>
              </w:rPr>
              <w:t>HHFKA</w:t>
            </w:r>
          </w:p>
        </w:tc>
        <w:tc>
          <w:tcPr>
            <w:tcW w:w="2520" w:type="dxa"/>
          </w:tcPr>
          <w:p w:rsidR="002B5876" w:rsidRDefault="00EA440B">
            <w:pPr>
              <w:ind w:left="0" w:hanging="2"/>
              <w:rPr>
                <w:rFonts w:ascii="Arial" w:eastAsia="Arial" w:hAnsi="Arial" w:cs="Arial"/>
              </w:rPr>
            </w:pPr>
            <w:r>
              <w:rPr>
                <w:rFonts w:ascii="Arial" w:eastAsia="Arial" w:hAnsi="Arial" w:cs="Arial"/>
              </w:rPr>
              <w:t>Menus</w:t>
            </w:r>
          </w:p>
        </w:tc>
      </w:tr>
      <w:tr w:rsidR="002B5876">
        <w:tc>
          <w:tcPr>
            <w:tcW w:w="2880" w:type="dxa"/>
          </w:tcPr>
          <w:p w:rsidR="002B5876" w:rsidRDefault="00EA440B">
            <w:pPr>
              <w:ind w:left="0" w:hanging="2"/>
              <w:rPr>
                <w:rFonts w:ascii="Arial" w:eastAsia="Arial" w:hAnsi="Arial" w:cs="Arial"/>
              </w:rPr>
            </w:pPr>
            <w:r>
              <w:rPr>
                <w:rFonts w:ascii="Arial" w:eastAsia="Arial" w:hAnsi="Arial" w:cs="Arial"/>
              </w:rPr>
              <w:t>The guidelines for reimbursable meals shall not be less restrictive than the regulations and guidance of the Child Nutrition Act and the National School Lunch Act.</w:t>
            </w:r>
          </w:p>
          <w:p w:rsidR="002B5876" w:rsidRDefault="002B5876">
            <w:pPr>
              <w:ind w:left="0" w:hanging="2"/>
              <w:rPr>
                <w:rFonts w:ascii="Arial" w:eastAsia="Arial" w:hAnsi="Arial" w:cs="Arial"/>
              </w:rPr>
            </w:pPr>
          </w:p>
        </w:tc>
        <w:tc>
          <w:tcPr>
            <w:tcW w:w="1980" w:type="dxa"/>
          </w:tcPr>
          <w:p w:rsidR="002B5876" w:rsidRDefault="00EA440B">
            <w:pPr>
              <w:ind w:left="0" w:hanging="2"/>
              <w:rPr>
                <w:rFonts w:ascii="Arial" w:eastAsia="Arial" w:hAnsi="Arial" w:cs="Arial"/>
              </w:rPr>
            </w:pPr>
            <w:r>
              <w:rPr>
                <w:rFonts w:ascii="Arial" w:eastAsia="Arial" w:hAnsi="Arial" w:cs="Arial"/>
              </w:rPr>
              <w:t>Food Service Director,</w:t>
            </w:r>
          </w:p>
          <w:p w:rsidR="002B5876" w:rsidRDefault="00EA440B">
            <w:pPr>
              <w:ind w:left="0" w:hanging="2"/>
              <w:rPr>
                <w:rFonts w:ascii="Arial" w:eastAsia="Arial" w:hAnsi="Arial" w:cs="Arial"/>
              </w:rPr>
            </w:pPr>
            <w:r>
              <w:rPr>
                <w:rFonts w:ascii="Arial" w:eastAsia="Arial" w:hAnsi="Arial" w:cs="Arial"/>
              </w:rPr>
              <w:t>Superintendent</w:t>
            </w:r>
          </w:p>
        </w:tc>
        <w:tc>
          <w:tcPr>
            <w:tcW w:w="1440" w:type="dxa"/>
          </w:tcPr>
          <w:p w:rsidR="002B5876" w:rsidRDefault="00EA440B">
            <w:pPr>
              <w:ind w:left="0" w:hanging="2"/>
              <w:rPr>
                <w:rFonts w:ascii="Arial" w:eastAsia="Arial" w:hAnsi="Arial" w:cs="Arial"/>
              </w:rPr>
            </w:pPr>
            <w:r>
              <w:rPr>
                <w:rFonts w:ascii="Arial" w:eastAsia="Arial" w:hAnsi="Arial" w:cs="Arial"/>
              </w:rPr>
              <w:t>Monthly</w:t>
            </w:r>
          </w:p>
        </w:tc>
        <w:tc>
          <w:tcPr>
            <w:tcW w:w="2160" w:type="dxa"/>
          </w:tcPr>
          <w:p w:rsidR="002B5876" w:rsidRDefault="00EA440B">
            <w:pPr>
              <w:ind w:left="0" w:hanging="2"/>
              <w:rPr>
                <w:rFonts w:ascii="Arial" w:eastAsia="Arial" w:hAnsi="Arial" w:cs="Arial"/>
              </w:rPr>
            </w:pPr>
            <w:r>
              <w:rPr>
                <w:rFonts w:ascii="Arial" w:eastAsia="Arial" w:hAnsi="Arial" w:cs="Arial"/>
              </w:rPr>
              <w:t xml:space="preserve">Child Nutrition Act, </w:t>
            </w:r>
          </w:p>
          <w:p w:rsidR="002B5876" w:rsidRDefault="00EA440B">
            <w:pPr>
              <w:ind w:left="0" w:hanging="2"/>
              <w:rPr>
                <w:rFonts w:ascii="Arial" w:eastAsia="Arial" w:hAnsi="Arial" w:cs="Arial"/>
              </w:rPr>
            </w:pPr>
            <w:r>
              <w:rPr>
                <w:rFonts w:ascii="Arial" w:eastAsia="Arial" w:hAnsi="Arial" w:cs="Arial"/>
              </w:rPr>
              <w:t>National School Lunch Act</w:t>
            </w:r>
          </w:p>
        </w:tc>
        <w:tc>
          <w:tcPr>
            <w:tcW w:w="2520" w:type="dxa"/>
          </w:tcPr>
          <w:p w:rsidR="002B5876" w:rsidRDefault="00EA440B">
            <w:pPr>
              <w:ind w:left="0" w:hanging="2"/>
              <w:rPr>
                <w:rFonts w:ascii="Arial" w:eastAsia="Arial" w:hAnsi="Arial" w:cs="Arial"/>
              </w:rPr>
            </w:pPr>
            <w:r>
              <w:rPr>
                <w:rFonts w:ascii="Arial" w:eastAsia="Arial" w:hAnsi="Arial" w:cs="Arial"/>
              </w:rPr>
              <w:t xml:space="preserve">Reimbursements </w:t>
            </w:r>
          </w:p>
        </w:tc>
      </w:tr>
      <w:tr w:rsidR="002B5876">
        <w:tc>
          <w:tcPr>
            <w:tcW w:w="2880" w:type="dxa"/>
          </w:tcPr>
          <w:p w:rsidR="002B5876" w:rsidRDefault="00EA440B">
            <w:pPr>
              <w:ind w:left="0" w:hanging="2"/>
              <w:rPr>
                <w:rFonts w:ascii="Arial" w:eastAsia="Arial" w:hAnsi="Arial" w:cs="Arial"/>
              </w:rPr>
            </w:pPr>
            <w:r>
              <w:rPr>
                <w:rFonts w:ascii="Arial" w:eastAsia="Arial" w:hAnsi="Arial" w:cs="Arial"/>
              </w:rPr>
              <w:t>Smart Snacks guidelines will regulate a la carte, competitive foods, fundraisers, and classroom snacks sold to students in order to promote a healthy school environment.</w:t>
            </w:r>
          </w:p>
          <w:p w:rsidR="002B5876" w:rsidRDefault="002B5876">
            <w:pPr>
              <w:ind w:left="0" w:hanging="2"/>
              <w:rPr>
                <w:rFonts w:ascii="Arial" w:eastAsia="Arial" w:hAnsi="Arial" w:cs="Arial"/>
              </w:rPr>
            </w:pPr>
          </w:p>
        </w:tc>
        <w:tc>
          <w:tcPr>
            <w:tcW w:w="1980" w:type="dxa"/>
          </w:tcPr>
          <w:p w:rsidR="002B5876" w:rsidRDefault="00EA440B">
            <w:pPr>
              <w:ind w:left="0" w:hanging="2"/>
              <w:rPr>
                <w:rFonts w:ascii="Arial" w:eastAsia="Arial" w:hAnsi="Arial" w:cs="Arial"/>
              </w:rPr>
            </w:pPr>
            <w:r>
              <w:rPr>
                <w:rFonts w:ascii="Arial" w:eastAsia="Arial" w:hAnsi="Arial" w:cs="Arial"/>
              </w:rPr>
              <w:t>Food Service Director,</w:t>
            </w:r>
          </w:p>
          <w:p w:rsidR="002B5876" w:rsidRDefault="00EA440B">
            <w:pPr>
              <w:ind w:left="0" w:hanging="2"/>
              <w:rPr>
                <w:rFonts w:ascii="Arial" w:eastAsia="Arial" w:hAnsi="Arial" w:cs="Arial"/>
              </w:rPr>
            </w:pPr>
            <w:r>
              <w:rPr>
                <w:rFonts w:ascii="Arial" w:eastAsia="Arial" w:hAnsi="Arial" w:cs="Arial"/>
              </w:rPr>
              <w:t>Teachers,</w:t>
            </w:r>
          </w:p>
          <w:p w:rsidR="002B5876" w:rsidRDefault="00EA440B">
            <w:pPr>
              <w:ind w:left="0" w:hanging="2"/>
              <w:rPr>
                <w:rFonts w:ascii="Arial" w:eastAsia="Arial" w:hAnsi="Arial" w:cs="Arial"/>
              </w:rPr>
            </w:pPr>
            <w:r>
              <w:rPr>
                <w:rFonts w:ascii="Arial" w:eastAsia="Arial" w:hAnsi="Arial" w:cs="Arial"/>
              </w:rPr>
              <w:t>Administrators,</w:t>
            </w:r>
          </w:p>
          <w:p w:rsidR="002B5876" w:rsidRDefault="00EA440B">
            <w:pPr>
              <w:ind w:left="0" w:hanging="2"/>
              <w:rPr>
                <w:rFonts w:ascii="Arial" w:eastAsia="Arial" w:hAnsi="Arial" w:cs="Arial"/>
              </w:rPr>
            </w:pPr>
            <w:r>
              <w:rPr>
                <w:rFonts w:ascii="Arial" w:eastAsia="Arial" w:hAnsi="Arial" w:cs="Arial"/>
              </w:rPr>
              <w:t>Superintendent</w:t>
            </w:r>
          </w:p>
        </w:tc>
        <w:tc>
          <w:tcPr>
            <w:tcW w:w="144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USDA’s “All Foods Sold in Schools Standards”, Smart Snacks Policy,</w:t>
            </w:r>
          </w:p>
          <w:p w:rsidR="002B5876" w:rsidRDefault="00EA440B">
            <w:pPr>
              <w:ind w:left="0" w:hanging="2"/>
              <w:rPr>
                <w:rFonts w:ascii="Arial" w:eastAsia="Arial" w:hAnsi="Arial" w:cs="Arial"/>
              </w:rPr>
            </w:pPr>
            <w:r>
              <w:rPr>
                <w:rFonts w:ascii="Arial" w:eastAsia="Arial" w:hAnsi="Arial" w:cs="Arial"/>
              </w:rPr>
              <w:t>HHFKA</w:t>
            </w:r>
          </w:p>
        </w:tc>
        <w:tc>
          <w:tcPr>
            <w:tcW w:w="2520" w:type="dxa"/>
          </w:tcPr>
          <w:p w:rsidR="002B5876" w:rsidRDefault="00EA440B">
            <w:pPr>
              <w:ind w:left="0" w:hanging="2"/>
              <w:rPr>
                <w:rFonts w:ascii="Arial" w:eastAsia="Arial" w:hAnsi="Arial" w:cs="Arial"/>
              </w:rPr>
            </w:pPr>
            <w:r>
              <w:rPr>
                <w:rFonts w:ascii="Arial" w:eastAsia="Arial" w:hAnsi="Arial" w:cs="Arial"/>
              </w:rPr>
              <w:t>Menus,</w:t>
            </w:r>
          </w:p>
          <w:p w:rsidR="002B5876" w:rsidRDefault="00EA440B">
            <w:pPr>
              <w:ind w:left="0" w:hanging="2"/>
              <w:rPr>
                <w:rFonts w:ascii="Arial" w:eastAsia="Arial" w:hAnsi="Arial" w:cs="Arial"/>
              </w:rPr>
            </w:pPr>
            <w:r>
              <w:rPr>
                <w:rFonts w:ascii="Arial" w:eastAsia="Arial" w:hAnsi="Arial" w:cs="Arial"/>
              </w:rPr>
              <w:t>School/Class Fundraisers</w:t>
            </w:r>
          </w:p>
          <w:p w:rsidR="002B5876" w:rsidRDefault="002B5876">
            <w:pPr>
              <w:ind w:left="0" w:hanging="2"/>
              <w:rPr>
                <w:rFonts w:ascii="Arial" w:eastAsia="Arial" w:hAnsi="Arial" w:cs="Arial"/>
              </w:rPr>
            </w:pPr>
          </w:p>
        </w:tc>
      </w:tr>
      <w:tr w:rsidR="002B5876">
        <w:tc>
          <w:tcPr>
            <w:tcW w:w="2880" w:type="dxa"/>
          </w:tcPr>
          <w:p w:rsidR="002B5876" w:rsidRDefault="00EA440B">
            <w:pPr>
              <w:ind w:left="0" w:hanging="2"/>
              <w:rPr>
                <w:rFonts w:ascii="Arial" w:eastAsia="Arial" w:hAnsi="Arial" w:cs="Arial"/>
              </w:rPr>
            </w:pPr>
            <w:r>
              <w:rPr>
                <w:rFonts w:ascii="Arial" w:eastAsia="Arial" w:hAnsi="Arial" w:cs="Arial"/>
              </w:rPr>
              <w:t>All students, through government funding, will be provided free breakfast and lunch until June 30, 2022.</w:t>
            </w:r>
          </w:p>
          <w:p w:rsidR="002B5876" w:rsidRDefault="002B5876">
            <w:pPr>
              <w:ind w:left="0" w:hanging="2"/>
              <w:rPr>
                <w:rFonts w:ascii="Arial" w:eastAsia="Arial" w:hAnsi="Arial" w:cs="Arial"/>
                <w:highlight w:val="yellow"/>
              </w:rPr>
            </w:pPr>
          </w:p>
        </w:tc>
        <w:tc>
          <w:tcPr>
            <w:tcW w:w="1980" w:type="dxa"/>
          </w:tcPr>
          <w:p w:rsidR="002B5876" w:rsidRDefault="00EA440B">
            <w:pPr>
              <w:ind w:left="0" w:hanging="2"/>
              <w:rPr>
                <w:rFonts w:ascii="Arial" w:eastAsia="Arial" w:hAnsi="Arial" w:cs="Arial"/>
              </w:rPr>
            </w:pPr>
            <w:r>
              <w:rPr>
                <w:rFonts w:ascii="Arial" w:eastAsia="Arial" w:hAnsi="Arial" w:cs="Arial"/>
              </w:rPr>
              <w:t>Food Service Director,</w:t>
            </w:r>
          </w:p>
          <w:p w:rsidR="002B5876" w:rsidRDefault="00EA440B">
            <w:pPr>
              <w:ind w:left="0" w:hanging="2"/>
              <w:rPr>
                <w:rFonts w:ascii="Arial" w:eastAsia="Arial" w:hAnsi="Arial" w:cs="Arial"/>
                <w:highlight w:val="yellow"/>
              </w:rPr>
            </w:pPr>
            <w:r>
              <w:rPr>
                <w:rFonts w:ascii="Arial" w:eastAsia="Arial" w:hAnsi="Arial" w:cs="Arial"/>
              </w:rPr>
              <w:t>Superintendent</w:t>
            </w:r>
          </w:p>
        </w:tc>
        <w:tc>
          <w:tcPr>
            <w:tcW w:w="1440" w:type="dxa"/>
          </w:tcPr>
          <w:p w:rsidR="002B5876" w:rsidRDefault="00EA440B">
            <w:pPr>
              <w:ind w:left="0" w:hanging="2"/>
              <w:rPr>
                <w:rFonts w:ascii="Arial" w:eastAsia="Arial" w:hAnsi="Arial" w:cs="Arial"/>
                <w:highlight w:val="yellow"/>
              </w:rPr>
            </w:pPr>
            <w:r>
              <w:rPr>
                <w:rFonts w:ascii="Arial" w:eastAsia="Arial" w:hAnsi="Arial" w:cs="Arial"/>
              </w:rPr>
              <w:t>Daily</w:t>
            </w:r>
          </w:p>
        </w:tc>
        <w:tc>
          <w:tcPr>
            <w:tcW w:w="2160" w:type="dxa"/>
          </w:tcPr>
          <w:p w:rsidR="002B5876" w:rsidRDefault="00EA440B">
            <w:pPr>
              <w:ind w:left="0" w:hanging="2"/>
              <w:rPr>
                <w:rFonts w:ascii="Arial" w:eastAsia="Arial" w:hAnsi="Arial" w:cs="Arial"/>
              </w:rPr>
            </w:pPr>
            <w:r>
              <w:rPr>
                <w:rFonts w:ascii="Arial" w:eastAsia="Arial" w:hAnsi="Arial" w:cs="Arial"/>
              </w:rPr>
              <w:t>Pandemic Child Hunger Prevention Act,</w:t>
            </w:r>
          </w:p>
          <w:p w:rsidR="002B5876" w:rsidRDefault="00EA440B">
            <w:pPr>
              <w:ind w:left="0" w:hanging="2"/>
              <w:rPr>
                <w:rFonts w:ascii="Arial" w:eastAsia="Arial" w:hAnsi="Arial" w:cs="Arial"/>
                <w:highlight w:val="yellow"/>
              </w:rPr>
            </w:pPr>
            <w:r>
              <w:rPr>
                <w:rFonts w:ascii="Arial" w:eastAsia="Arial" w:hAnsi="Arial" w:cs="Arial"/>
              </w:rPr>
              <w:t>USDA</w:t>
            </w:r>
          </w:p>
        </w:tc>
        <w:tc>
          <w:tcPr>
            <w:tcW w:w="2520" w:type="dxa"/>
          </w:tcPr>
          <w:p w:rsidR="002B5876" w:rsidRDefault="00EA440B">
            <w:pPr>
              <w:ind w:left="0" w:hanging="2"/>
              <w:rPr>
                <w:rFonts w:ascii="Arial" w:eastAsia="Arial" w:hAnsi="Arial" w:cs="Arial"/>
              </w:rPr>
            </w:pPr>
            <w:r>
              <w:rPr>
                <w:rFonts w:ascii="Arial" w:eastAsia="Arial" w:hAnsi="Arial" w:cs="Arial"/>
              </w:rPr>
              <w:t>Reimbursements</w:t>
            </w:r>
          </w:p>
          <w:p w:rsidR="002B5876" w:rsidRDefault="002B5876">
            <w:pPr>
              <w:ind w:left="0" w:hanging="2"/>
              <w:rPr>
                <w:rFonts w:ascii="Arial" w:eastAsia="Arial" w:hAnsi="Arial" w:cs="Arial"/>
                <w:highlight w:val="yellow"/>
              </w:rPr>
            </w:pPr>
          </w:p>
        </w:tc>
      </w:tr>
      <w:tr w:rsidR="002B5876">
        <w:tc>
          <w:tcPr>
            <w:tcW w:w="2880" w:type="dxa"/>
          </w:tcPr>
          <w:p w:rsidR="002B5876" w:rsidRDefault="00EA440B">
            <w:pPr>
              <w:ind w:left="0" w:hanging="2"/>
              <w:rPr>
                <w:rFonts w:ascii="Arial" w:eastAsia="Arial" w:hAnsi="Arial" w:cs="Arial"/>
              </w:rPr>
            </w:pPr>
            <w:r>
              <w:rPr>
                <w:rFonts w:ascii="Arial" w:eastAsia="Arial" w:hAnsi="Arial" w:cs="Arial"/>
              </w:rPr>
              <w:t>Marketing will be restricted on the school campuses, property, educational materials, and where food is purchased to only those foods and beverages that meet Smart Snack Standards</w:t>
            </w:r>
          </w:p>
          <w:p w:rsidR="002B5876" w:rsidRDefault="002B5876">
            <w:pPr>
              <w:ind w:left="0" w:hanging="2"/>
              <w:rPr>
                <w:rFonts w:ascii="Arial" w:eastAsia="Arial" w:hAnsi="Arial" w:cs="Arial"/>
              </w:rPr>
            </w:pPr>
          </w:p>
        </w:tc>
        <w:tc>
          <w:tcPr>
            <w:tcW w:w="1980" w:type="dxa"/>
          </w:tcPr>
          <w:p w:rsidR="002B5876" w:rsidRDefault="00EA440B">
            <w:pPr>
              <w:ind w:left="0" w:hanging="2"/>
              <w:rPr>
                <w:rFonts w:ascii="Arial" w:eastAsia="Arial" w:hAnsi="Arial" w:cs="Arial"/>
              </w:rPr>
            </w:pPr>
            <w:r>
              <w:rPr>
                <w:rFonts w:ascii="Arial" w:eastAsia="Arial" w:hAnsi="Arial" w:cs="Arial"/>
              </w:rPr>
              <w:t>Food Service Director, District Nurse, Superintendent</w:t>
            </w:r>
          </w:p>
        </w:tc>
        <w:tc>
          <w:tcPr>
            <w:tcW w:w="1440" w:type="dxa"/>
          </w:tcPr>
          <w:p w:rsidR="002B5876" w:rsidRDefault="00EA440B">
            <w:pPr>
              <w:ind w:left="0" w:hanging="2"/>
              <w:rPr>
                <w:rFonts w:ascii="Arial" w:eastAsia="Arial" w:hAnsi="Arial" w:cs="Arial"/>
              </w:rPr>
            </w:pPr>
            <w:r>
              <w:rPr>
                <w:rFonts w:ascii="Arial" w:eastAsia="Arial" w:hAnsi="Arial" w:cs="Arial"/>
              </w:rPr>
              <w:t>Daily</w:t>
            </w:r>
          </w:p>
        </w:tc>
        <w:tc>
          <w:tcPr>
            <w:tcW w:w="2160" w:type="dxa"/>
          </w:tcPr>
          <w:p w:rsidR="002B5876" w:rsidRDefault="0041092F">
            <w:pPr>
              <w:ind w:left="0" w:hanging="2"/>
              <w:rPr>
                <w:rFonts w:ascii="Arial" w:eastAsia="Arial" w:hAnsi="Arial" w:cs="Arial"/>
              </w:rPr>
            </w:pPr>
            <w:hyperlink r:id="rId9">
              <w:r w:rsidR="00EA440B">
                <w:rPr>
                  <w:rFonts w:ascii="Arial" w:eastAsia="Arial" w:hAnsi="Arial" w:cs="Arial"/>
                  <w:color w:val="0563C1"/>
                  <w:u w:val="single"/>
                </w:rPr>
                <w:t>Code of Federal Regulations Part 210 (7 C.F.R. 210.11)</w:t>
              </w:r>
            </w:hyperlink>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rPr>
              <w:t>FFA Legal</w:t>
            </w:r>
          </w:p>
        </w:tc>
        <w:tc>
          <w:tcPr>
            <w:tcW w:w="2520" w:type="dxa"/>
          </w:tcPr>
          <w:p w:rsidR="002B5876" w:rsidRDefault="00EA440B">
            <w:pPr>
              <w:ind w:left="0" w:hanging="2"/>
              <w:rPr>
                <w:rFonts w:ascii="Arial" w:eastAsia="Arial" w:hAnsi="Arial" w:cs="Arial"/>
              </w:rPr>
            </w:pPr>
            <w:r>
              <w:rPr>
                <w:rFonts w:ascii="Arial" w:eastAsia="Arial" w:hAnsi="Arial" w:cs="Arial"/>
              </w:rPr>
              <w:t>Triennial Assessment</w:t>
            </w:r>
          </w:p>
          <w:p w:rsidR="002B5876" w:rsidRDefault="00EA440B">
            <w:pPr>
              <w:ind w:left="0" w:hanging="2"/>
              <w:rPr>
                <w:rFonts w:ascii="Arial" w:eastAsia="Arial" w:hAnsi="Arial" w:cs="Arial"/>
              </w:rPr>
            </w:pPr>
            <w:r>
              <w:rPr>
                <w:rFonts w:ascii="Arial" w:eastAsia="Arial" w:hAnsi="Arial" w:cs="Arial"/>
              </w:rPr>
              <w:t xml:space="preserve">SHAC Committee walk-through of campuses  </w:t>
            </w:r>
          </w:p>
        </w:tc>
      </w:tr>
    </w:tbl>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proofErr w:type="gramStart"/>
      <w:r>
        <w:rPr>
          <w:rFonts w:ascii="Arial" w:eastAsia="Arial" w:hAnsi="Arial" w:cs="Arial"/>
          <w:b/>
        </w:rPr>
        <w:t>Goal  5</w:t>
      </w:r>
      <w:proofErr w:type="gramEnd"/>
      <w:r>
        <w:rPr>
          <w:rFonts w:ascii="Arial" w:eastAsia="Arial" w:hAnsi="Arial" w:cs="Arial"/>
          <w:b/>
        </w:rPr>
        <w:t>.  The district will include all relevant stakeholders in the development, implementation, recordkeeping, and periodic review and update of the local wellness policy for a sustainable program. (See details in Part II below).</w:t>
      </w:r>
    </w:p>
    <w:p w:rsidR="002B5876" w:rsidRDefault="002B5876">
      <w:pPr>
        <w:ind w:left="1" w:hanging="3"/>
        <w:rPr>
          <w:rFonts w:ascii="Arial" w:eastAsia="Arial" w:hAnsi="Arial" w:cs="Arial"/>
          <w:sz w:val="28"/>
          <w:szCs w:val="28"/>
        </w:rPr>
      </w:pPr>
    </w:p>
    <w:tbl>
      <w:tblPr>
        <w:tblStyle w:val="a3"/>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1980"/>
        <w:gridCol w:w="1440"/>
        <w:gridCol w:w="2160"/>
        <w:gridCol w:w="2520"/>
      </w:tblGrid>
      <w:tr w:rsidR="002B5876">
        <w:tc>
          <w:tcPr>
            <w:tcW w:w="288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lastRenderedPageBreak/>
              <w:t>Activities</w:t>
            </w:r>
          </w:p>
        </w:tc>
        <w:tc>
          <w:tcPr>
            <w:tcW w:w="198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Person Responsible</w:t>
            </w:r>
          </w:p>
        </w:tc>
        <w:tc>
          <w:tcPr>
            <w:tcW w:w="144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Timeline</w:t>
            </w:r>
          </w:p>
        </w:tc>
        <w:tc>
          <w:tcPr>
            <w:tcW w:w="216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Resources</w:t>
            </w:r>
          </w:p>
        </w:tc>
        <w:tc>
          <w:tcPr>
            <w:tcW w:w="2520" w:type="dxa"/>
            <w:shd w:val="clear" w:color="auto" w:fill="FFCC66"/>
          </w:tcPr>
          <w:p w:rsidR="002B5876" w:rsidRDefault="00EA440B">
            <w:pPr>
              <w:ind w:left="0" w:hanging="2"/>
              <w:jc w:val="center"/>
              <w:rPr>
                <w:rFonts w:ascii="Arial" w:eastAsia="Arial" w:hAnsi="Arial" w:cs="Arial"/>
              </w:rPr>
            </w:pPr>
            <w:r>
              <w:rPr>
                <w:rFonts w:ascii="Arial" w:eastAsia="Arial" w:hAnsi="Arial" w:cs="Arial"/>
                <w:b/>
                <w:i/>
              </w:rPr>
              <w:t>Evaluation</w:t>
            </w:r>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Development of local wellness policy</w:t>
            </w:r>
          </w:p>
        </w:tc>
        <w:tc>
          <w:tcPr>
            <w:tcW w:w="1980" w:type="dxa"/>
          </w:tcPr>
          <w:p w:rsidR="002B5876" w:rsidRDefault="00EA440B">
            <w:pPr>
              <w:ind w:left="0" w:hanging="2"/>
              <w:rPr>
                <w:rFonts w:ascii="Arial" w:eastAsia="Arial" w:hAnsi="Arial" w:cs="Arial"/>
              </w:rPr>
            </w:pPr>
            <w:r>
              <w:rPr>
                <w:rFonts w:ascii="Arial" w:eastAsia="Arial" w:hAnsi="Arial" w:cs="Arial"/>
              </w:rPr>
              <w:t xml:space="preserve">District &amp; Campus </w:t>
            </w:r>
            <w:proofErr w:type="gramStart"/>
            <w:r>
              <w:rPr>
                <w:rFonts w:ascii="Arial" w:eastAsia="Arial" w:hAnsi="Arial" w:cs="Arial"/>
              </w:rPr>
              <w:t>Nurses,  SHAC</w:t>
            </w:r>
            <w:proofErr w:type="gramEnd"/>
            <w:r>
              <w:rPr>
                <w:rFonts w:ascii="Arial" w:eastAsia="Arial" w:hAnsi="Arial" w:cs="Arial"/>
              </w:rPr>
              <w:t xml:space="preserve"> Committee</w:t>
            </w:r>
          </w:p>
        </w:tc>
        <w:tc>
          <w:tcPr>
            <w:tcW w:w="1440" w:type="dxa"/>
          </w:tcPr>
          <w:p w:rsidR="002B5876" w:rsidRDefault="00EA440B">
            <w:pPr>
              <w:ind w:left="0" w:hanging="2"/>
              <w:rPr>
                <w:rFonts w:ascii="Arial" w:eastAsia="Arial" w:hAnsi="Arial" w:cs="Arial"/>
              </w:rPr>
            </w:pPr>
            <w:r>
              <w:rPr>
                <w:rFonts w:ascii="Arial" w:eastAsia="Arial" w:hAnsi="Arial" w:cs="Arial"/>
              </w:rPr>
              <w:t>Origin of Policy</w:t>
            </w:r>
          </w:p>
        </w:tc>
        <w:tc>
          <w:tcPr>
            <w:tcW w:w="2160" w:type="dxa"/>
          </w:tcPr>
          <w:p w:rsidR="002B5876" w:rsidRDefault="00EA440B">
            <w:pPr>
              <w:ind w:left="0" w:hanging="2"/>
              <w:rPr>
                <w:rFonts w:ascii="Arial" w:eastAsia="Arial" w:hAnsi="Arial" w:cs="Arial"/>
              </w:rPr>
            </w:pPr>
            <w:r>
              <w:rPr>
                <w:rFonts w:ascii="Arial" w:eastAsia="Arial" w:hAnsi="Arial" w:cs="Arial"/>
              </w:rPr>
              <w:t>FFA Legal</w:t>
            </w:r>
          </w:p>
        </w:tc>
        <w:tc>
          <w:tcPr>
            <w:tcW w:w="2520" w:type="dxa"/>
          </w:tcPr>
          <w:p w:rsidR="002B5876" w:rsidRDefault="00EA440B">
            <w:pPr>
              <w:ind w:left="0" w:hanging="2"/>
              <w:rPr>
                <w:rFonts w:ascii="Arial" w:eastAsia="Arial" w:hAnsi="Arial" w:cs="Arial"/>
              </w:rPr>
            </w:pPr>
            <w:r>
              <w:rPr>
                <w:rFonts w:ascii="Arial" w:eastAsia="Arial" w:hAnsi="Arial" w:cs="Arial"/>
              </w:rPr>
              <w:t>Triennial Assessment</w:t>
            </w:r>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Implementation and compliance of local wellness policy</w:t>
            </w:r>
          </w:p>
        </w:tc>
        <w:tc>
          <w:tcPr>
            <w:tcW w:w="1980" w:type="dxa"/>
          </w:tcPr>
          <w:p w:rsidR="002B5876" w:rsidRDefault="00EA440B">
            <w:pPr>
              <w:ind w:left="0" w:hanging="2"/>
              <w:rPr>
                <w:rFonts w:ascii="Arial" w:eastAsia="Arial" w:hAnsi="Arial" w:cs="Arial"/>
              </w:rPr>
            </w:pPr>
            <w:r>
              <w:rPr>
                <w:rFonts w:ascii="Arial" w:eastAsia="Arial" w:hAnsi="Arial" w:cs="Arial"/>
              </w:rPr>
              <w:t>District &amp; Campus Nurses, Food Service Director</w:t>
            </w:r>
          </w:p>
        </w:tc>
        <w:tc>
          <w:tcPr>
            <w:tcW w:w="1440" w:type="dxa"/>
          </w:tcPr>
          <w:p w:rsidR="002B5876" w:rsidRDefault="00EA440B">
            <w:pPr>
              <w:ind w:left="0" w:hanging="2"/>
              <w:rPr>
                <w:rFonts w:ascii="Arial" w:eastAsia="Arial" w:hAnsi="Arial" w:cs="Arial"/>
              </w:rPr>
            </w:pPr>
            <w:r>
              <w:rPr>
                <w:rFonts w:ascii="Arial" w:eastAsia="Arial" w:hAnsi="Arial" w:cs="Arial"/>
              </w:rPr>
              <w:t>Annually</w:t>
            </w:r>
          </w:p>
        </w:tc>
        <w:tc>
          <w:tcPr>
            <w:tcW w:w="2160" w:type="dxa"/>
          </w:tcPr>
          <w:p w:rsidR="002B5876" w:rsidRDefault="00EA440B">
            <w:pPr>
              <w:ind w:left="0" w:hanging="2"/>
              <w:rPr>
                <w:rFonts w:ascii="Arial" w:eastAsia="Arial" w:hAnsi="Arial" w:cs="Arial"/>
              </w:rPr>
            </w:pPr>
            <w:r>
              <w:rPr>
                <w:rFonts w:ascii="Arial" w:eastAsia="Arial" w:hAnsi="Arial" w:cs="Arial"/>
              </w:rPr>
              <w:t xml:space="preserve">Wellsat.org </w:t>
            </w:r>
          </w:p>
          <w:p w:rsidR="002B5876" w:rsidRDefault="0041092F">
            <w:pPr>
              <w:ind w:left="0" w:hanging="2"/>
              <w:rPr>
                <w:rFonts w:ascii="Arial" w:eastAsia="Arial" w:hAnsi="Arial" w:cs="Arial"/>
              </w:rPr>
            </w:pPr>
            <w:hyperlink r:id="rId10">
              <w:r w:rsidR="00EA440B">
                <w:rPr>
                  <w:rFonts w:ascii="Arial" w:eastAsia="Arial" w:hAnsi="Arial" w:cs="Arial"/>
                  <w:color w:val="0563C1"/>
                  <w:u w:val="single"/>
                </w:rPr>
                <w:t>Scorecard</w:t>
              </w:r>
            </w:hyperlink>
          </w:p>
        </w:tc>
        <w:tc>
          <w:tcPr>
            <w:tcW w:w="2520" w:type="dxa"/>
          </w:tcPr>
          <w:p w:rsidR="002B5876" w:rsidRDefault="0041092F">
            <w:pPr>
              <w:ind w:left="0" w:hanging="2"/>
              <w:rPr>
                <w:rFonts w:ascii="Arial" w:eastAsia="Arial" w:hAnsi="Arial" w:cs="Arial"/>
              </w:rPr>
            </w:pPr>
            <w:hyperlink r:id="rId11">
              <w:r w:rsidR="00EA440B">
                <w:rPr>
                  <w:rFonts w:ascii="Arial" w:eastAsia="Arial" w:hAnsi="Arial" w:cs="Arial"/>
                  <w:color w:val="0563C1"/>
                  <w:u w:val="single"/>
                </w:rPr>
                <w:t xml:space="preserve">WELLSAT 3.0 Assessment </w:t>
              </w:r>
            </w:hyperlink>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Record Retention*(See below)</w:t>
            </w:r>
          </w:p>
        </w:tc>
        <w:tc>
          <w:tcPr>
            <w:tcW w:w="1980" w:type="dxa"/>
          </w:tcPr>
          <w:p w:rsidR="002B5876" w:rsidRDefault="00EA440B">
            <w:pPr>
              <w:ind w:left="0" w:hanging="2"/>
              <w:rPr>
                <w:rFonts w:ascii="Arial" w:eastAsia="Arial" w:hAnsi="Arial" w:cs="Arial"/>
              </w:rPr>
            </w:pPr>
            <w:r>
              <w:rPr>
                <w:rFonts w:ascii="Arial" w:eastAsia="Arial" w:hAnsi="Arial" w:cs="Arial"/>
              </w:rPr>
              <w:t>SHAC Committee, District Nurse, Food Service Director</w:t>
            </w:r>
          </w:p>
        </w:tc>
        <w:tc>
          <w:tcPr>
            <w:tcW w:w="1440" w:type="dxa"/>
          </w:tcPr>
          <w:p w:rsidR="002B5876" w:rsidRDefault="00EA440B">
            <w:pPr>
              <w:ind w:left="0" w:hanging="2"/>
              <w:rPr>
                <w:rFonts w:ascii="Arial" w:eastAsia="Arial" w:hAnsi="Arial" w:cs="Arial"/>
              </w:rPr>
            </w:pPr>
            <w:r>
              <w:rPr>
                <w:rFonts w:ascii="Arial" w:eastAsia="Arial" w:hAnsi="Arial" w:cs="Arial"/>
              </w:rPr>
              <w:t>Quarterly Updates (after SHAC meetings)</w:t>
            </w:r>
          </w:p>
        </w:tc>
        <w:tc>
          <w:tcPr>
            <w:tcW w:w="2160" w:type="dxa"/>
          </w:tcPr>
          <w:p w:rsidR="002B5876" w:rsidRDefault="0041092F">
            <w:pPr>
              <w:ind w:left="0" w:hanging="2"/>
              <w:rPr>
                <w:rFonts w:ascii="Arial" w:eastAsia="Arial" w:hAnsi="Arial" w:cs="Arial"/>
              </w:rPr>
            </w:pPr>
            <w:hyperlink r:id="rId12">
              <w:r w:rsidR="00EA440B">
                <w:rPr>
                  <w:rFonts w:ascii="Arial" w:eastAsia="Arial" w:hAnsi="Arial" w:cs="Arial"/>
                  <w:color w:val="0563C1"/>
                  <w:u w:val="single"/>
                </w:rPr>
                <w:t>FFA Legal</w:t>
              </w:r>
            </w:hyperlink>
          </w:p>
          <w:p w:rsidR="002B5876" w:rsidRDefault="00EA440B">
            <w:pPr>
              <w:ind w:left="0" w:hanging="2"/>
              <w:rPr>
                <w:rFonts w:ascii="Arial" w:eastAsia="Arial" w:hAnsi="Arial" w:cs="Arial"/>
              </w:rPr>
            </w:pPr>
            <w:r>
              <w:rPr>
                <w:rFonts w:ascii="Arial" w:eastAsia="Arial" w:hAnsi="Arial" w:cs="Arial"/>
              </w:rPr>
              <w:t>FFA Local</w:t>
            </w:r>
          </w:p>
        </w:tc>
        <w:tc>
          <w:tcPr>
            <w:tcW w:w="2520" w:type="dxa"/>
          </w:tcPr>
          <w:p w:rsidR="002B5876" w:rsidRDefault="00EA440B">
            <w:pPr>
              <w:ind w:left="0" w:hanging="2"/>
              <w:rPr>
                <w:rFonts w:ascii="Arial" w:eastAsia="Arial" w:hAnsi="Arial" w:cs="Arial"/>
              </w:rPr>
            </w:pPr>
            <w:r>
              <w:rPr>
                <w:rFonts w:ascii="Arial" w:eastAsia="Arial" w:hAnsi="Arial" w:cs="Arial"/>
              </w:rPr>
              <w:t>Website review annually</w:t>
            </w:r>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Communication of updates and progress toward goals to Board of Trustees and public</w:t>
            </w:r>
          </w:p>
        </w:tc>
        <w:tc>
          <w:tcPr>
            <w:tcW w:w="1980" w:type="dxa"/>
          </w:tcPr>
          <w:p w:rsidR="002B5876" w:rsidRDefault="00EA440B">
            <w:pPr>
              <w:ind w:left="0" w:hanging="2"/>
              <w:rPr>
                <w:rFonts w:ascii="Arial" w:eastAsia="Arial" w:hAnsi="Arial" w:cs="Arial"/>
              </w:rPr>
            </w:pPr>
            <w:r>
              <w:rPr>
                <w:rFonts w:ascii="Arial" w:eastAsia="Arial" w:hAnsi="Arial" w:cs="Arial"/>
              </w:rPr>
              <w:t>SHAC Committee, District Nurse</w:t>
            </w:r>
          </w:p>
        </w:tc>
        <w:tc>
          <w:tcPr>
            <w:tcW w:w="1440" w:type="dxa"/>
          </w:tcPr>
          <w:p w:rsidR="002B5876" w:rsidRDefault="00EA440B">
            <w:pPr>
              <w:ind w:left="0" w:hanging="2"/>
              <w:rPr>
                <w:rFonts w:ascii="Arial" w:eastAsia="Arial" w:hAnsi="Arial" w:cs="Arial"/>
              </w:rPr>
            </w:pPr>
            <w:r>
              <w:rPr>
                <w:rFonts w:ascii="Arial" w:eastAsia="Arial" w:hAnsi="Arial" w:cs="Arial"/>
              </w:rPr>
              <w:t>Annually- Usually April</w:t>
            </w:r>
          </w:p>
        </w:tc>
        <w:tc>
          <w:tcPr>
            <w:tcW w:w="2160" w:type="dxa"/>
          </w:tcPr>
          <w:p w:rsidR="002B5876" w:rsidRDefault="00EA440B">
            <w:pPr>
              <w:ind w:left="0" w:hanging="2"/>
              <w:rPr>
                <w:rFonts w:ascii="Arial" w:eastAsia="Arial" w:hAnsi="Arial" w:cs="Arial"/>
              </w:rPr>
            </w:pPr>
            <w:r>
              <w:rPr>
                <w:rFonts w:ascii="Arial" w:eastAsia="Arial" w:hAnsi="Arial" w:cs="Arial"/>
              </w:rPr>
              <w:t>https://www.ocisd.net/district/school-board</w:t>
            </w:r>
          </w:p>
        </w:tc>
        <w:tc>
          <w:tcPr>
            <w:tcW w:w="2520" w:type="dxa"/>
          </w:tcPr>
          <w:p w:rsidR="002B5876" w:rsidRDefault="00EA440B">
            <w:pPr>
              <w:ind w:left="0" w:hanging="2"/>
              <w:rPr>
                <w:rFonts w:ascii="Arial" w:eastAsia="Arial" w:hAnsi="Arial" w:cs="Arial"/>
              </w:rPr>
            </w:pPr>
            <w:r>
              <w:rPr>
                <w:rFonts w:ascii="Arial" w:eastAsia="Arial" w:hAnsi="Arial" w:cs="Arial"/>
              </w:rPr>
              <w:t>Minutes of meeting</w:t>
            </w:r>
          </w:p>
          <w:p w:rsidR="002B5876" w:rsidRDefault="00EA440B">
            <w:pPr>
              <w:ind w:left="0" w:hanging="2"/>
              <w:rPr>
                <w:rFonts w:ascii="Arial" w:eastAsia="Arial" w:hAnsi="Arial" w:cs="Arial"/>
              </w:rPr>
            </w:pPr>
            <w:r>
              <w:rPr>
                <w:rFonts w:ascii="Arial" w:eastAsia="Arial" w:hAnsi="Arial" w:cs="Arial"/>
              </w:rPr>
              <w:t>Board Agendas</w:t>
            </w:r>
          </w:p>
          <w:p w:rsidR="002B5876" w:rsidRDefault="002B5876">
            <w:pPr>
              <w:ind w:left="0" w:hanging="2"/>
              <w:rPr>
                <w:rFonts w:ascii="Arial" w:eastAsia="Arial" w:hAnsi="Arial" w:cs="Arial"/>
              </w:rPr>
            </w:pPr>
          </w:p>
        </w:tc>
      </w:tr>
      <w:tr w:rsidR="002B5876">
        <w:tc>
          <w:tcPr>
            <w:tcW w:w="2880" w:type="dxa"/>
          </w:tcPr>
          <w:p w:rsidR="002B5876" w:rsidRDefault="00EA440B">
            <w:pPr>
              <w:spacing w:after="240"/>
              <w:ind w:left="0" w:hanging="2"/>
              <w:rPr>
                <w:rFonts w:ascii="Arial" w:eastAsia="Arial" w:hAnsi="Arial" w:cs="Arial"/>
              </w:rPr>
            </w:pPr>
            <w:r>
              <w:rPr>
                <w:rFonts w:ascii="Arial" w:eastAsia="Arial" w:hAnsi="Arial" w:cs="Arial"/>
              </w:rPr>
              <w:t xml:space="preserve">Review, Assessment, and Update policy according to state/federal requirements </w:t>
            </w:r>
          </w:p>
        </w:tc>
        <w:tc>
          <w:tcPr>
            <w:tcW w:w="1980" w:type="dxa"/>
          </w:tcPr>
          <w:p w:rsidR="002B5876" w:rsidRDefault="00EA440B">
            <w:pPr>
              <w:ind w:left="0" w:hanging="2"/>
              <w:rPr>
                <w:rFonts w:ascii="Arial" w:eastAsia="Arial" w:hAnsi="Arial" w:cs="Arial"/>
              </w:rPr>
            </w:pPr>
            <w:r>
              <w:rPr>
                <w:rFonts w:ascii="Arial" w:eastAsia="Arial" w:hAnsi="Arial" w:cs="Arial"/>
              </w:rPr>
              <w:t>SHAC Committee, Food Service Director, District Nurse</w:t>
            </w:r>
          </w:p>
        </w:tc>
        <w:tc>
          <w:tcPr>
            <w:tcW w:w="1440" w:type="dxa"/>
          </w:tcPr>
          <w:p w:rsidR="002B5876" w:rsidRDefault="00EA440B">
            <w:pPr>
              <w:ind w:left="0" w:hanging="2"/>
              <w:rPr>
                <w:rFonts w:ascii="Arial" w:eastAsia="Arial" w:hAnsi="Arial" w:cs="Arial"/>
              </w:rPr>
            </w:pPr>
            <w:r>
              <w:rPr>
                <w:rFonts w:ascii="Arial" w:eastAsia="Arial" w:hAnsi="Arial" w:cs="Arial"/>
              </w:rPr>
              <w:t>Triennially</w:t>
            </w:r>
          </w:p>
        </w:tc>
        <w:tc>
          <w:tcPr>
            <w:tcW w:w="2160" w:type="dxa"/>
          </w:tcPr>
          <w:p w:rsidR="002B5876" w:rsidRDefault="0041092F">
            <w:pPr>
              <w:pBdr>
                <w:top w:val="nil"/>
                <w:left w:val="nil"/>
                <w:bottom w:val="nil"/>
                <w:right w:val="nil"/>
                <w:between w:val="nil"/>
              </w:pBdr>
              <w:spacing w:after="160" w:line="240" w:lineRule="auto"/>
              <w:ind w:left="0" w:hanging="2"/>
              <w:rPr>
                <w:rFonts w:ascii="Arial" w:eastAsia="Arial" w:hAnsi="Arial" w:cs="Arial"/>
                <w:i/>
                <w:color w:val="000000"/>
                <w:sz w:val="20"/>
                <w:szCs w:val="20"/>
              </w:rPr>
            </w:pPr>
            <w:hyperlink r:id="rId13">
              <w:r w:rsidR="00EA440B">
                <w:rPr>
                  <w:rFonts w:ascii="Arial" w:eastAsia="Arial" w:hAnsi="Arial" w:cs="Arial"/>
                  <w:color w:val="0563C1"/>
                  <w:sz w:val="20"/>
                  <w:szCs w:val="20"/>
                  <w:u w:val="single"/>
                </w:rPr>
                <w:t>How to Conduct a Triennial Assessment</w:t>
              </w:r>
            </w:hyperlink>
          </w:p>
          <w:p w:rsidR="002B5876" w:rsidRDefault="0041092F">
            <w:pPr>
              <w:pBdr>
                <w:top w:val="nil"/>
                <w:left w:val="nil"/>
                <w:bottom w:val="nil"/>
                <w:right w:val="nil"/>
                <w:between w:val="nil"/>
              </w:pBdr>
              <w:spacing w:after="160" w:line="240" w:lineRule="auto"/>
              <w:ind w:left="0" w:hanging="2"/>
              <w:rPr>
                <w:rFonts w:ascii="Arial" w:eastAsia="Arial" w:hAnsi="Arial" w:cs="Arial"/>
                <w:i/>
                <w:color w:val="000000"/>
                <w:sz w:val="20"/>
                <w:szCs w:val="20"/>
              </w:rPr>
            </w:pPr>
            <w:hyperlink r:id="rId14">
              <w:r w:rsidR="00EA440B">
                <w:rPr>
                  <w:rFonts w:ascii="Arial" w:eastAsia="Arial" w:hAnsi="Arial" w:cs="Arial"/>
                  <w:color w:val="0563C1"/>
                  <w:sz w:val="20"/>
                  <w:szCs w:val="20"/>
                  <w:u w:val="single"/>
                </w:rPr>
                <w:t>FFA Legal</w:t>
              </w:r>
            </w:hyperlink>
          </w:p>
          <w:p w:rsidR="002B5876" w:rsidRDefault="0041092F">
            <w:pPr>
              <w:pBdr>
                <w:top w:val="nil"/>
                <w:left w:val="nil"/>
                <w:bottom w:val="nil"/>
                <w:right w:val="nil"/>
                <w:between w:val="nil"/>
              </w:pBdr>
              <w:spacing w:after="160" w:line="240" w:lineRule="auto"/>
              <w:ind w:left="0" w:hanging="2"/>
              <w:rPr>
                <w:rFonts w:ascii="Arial" w:eastAsia="Arial" w:hAnsi="Arial" w:cs="Arial"/>
                <w:i/>
                <w:color w:val="000000"/>
                <w:sz w:val="20"/>
                <w:szCs w:val="20"/>
              </w:rPr>
            </w:pPr>
            <w:hyperlink r:id="rId15">
              <w:r w:rsidR="00EA440B">
                <w:rPr>
                  <w:rFonts w:ascii="Arial" w:eastAsia="Arial" w:hAnsi="Arial" w:cs="Arial"/>
                  <w:color w:val="0563C1"/>
                  <w:sz w:val="20"/>
                  <w:szCs w:val="20"/>
                  <w:u w:val="single"/>
                </w:rPr>
                <w:t xml:space="preserve">Healthy, Hunger-Free Kids Act of 2010, </w:t>
              </w:r>
            </w:hyperlink>
          </w:p>
          <w:p w:rsidR="002B5876" w:rsidRDefault="0041092F">
            <w:pPr>
              <w:ind w:left="0" w:hanging="2"/>
              <w:rPr>
                <w:rFonts w:ascii="Arial" w:eastAsia="Arial" w:hAnsi="Arial" w:cs="Arial"/>
              </w:rPr>
            </w:pPr>
            <w:hyperlink r:id="rId16">
              <w:r w:rsidR="00EA440B">
                <w:rPr>
                  <w:rFonts w:ascii="Arial" w:eastAsia="Arial" w:hAnsi="Arial" w:cs="Arial"/>
                  <w:i/>
                  <w:color w:val="0563C1"/>
                  <w:u w:val="single"/>
                </w:rPr>
                <w:t>Refresh Your Policy</w:t>
              </w:r>
            </w:hyperlink>
            <w:r w:rsidR="00EA440B">
              <w:rPr>
                <w:rFonts w:ascii="Arial" w:eastAsia="Arial" w:hAnsi="Arial" w:cs="Arial"/>
                <w:i/>
              </w:rPr>
              <w:t xml:space="preserve"> </w:t>
            </w:r>
            <w:r w:rsidR="00EA440B">
              <w:rPr>
                <w:rFonts w:ascii="Arial" w:eastAsia="Arial" w:hAnsi="Arial" w:cs="Arial"/>
              </w:rPr>
              <w:t xml:space="preserve">website </w:t>
            </w:r>
          </w:p>
        </w:tc>
        <w:tc>
          <w:tcPr>
            <w:tcW w:w="2520" w:type="dxa"/>
          </w:tcPr>
          <w:p w:rsidR="002B5876" w:rsidRDefault="0041092F">
            <w:pPr>
              <w:ind w:left="0" w:hanging="2"/>
              <w:rPr>
                <w:rFonts w:ascii="Arial" w:eastAsia="Arial" w:hAnsi="Arial" w:cs="Arial"/>
              </w:rPr>
            </w:pPr>
            <w:hyperlink r:id="rId17">
              <w:r w:rsidR="00EA440B">
                <w:rPr>
                  <w:rFonts w:ascii="Arial" w:eastAsia="Arial" w:hAnsi="Arial" w:cs="Arial"/>
                  <w:color w:val="0563C1"/>
                  <w:u w:val="single"/>
                </w:rPr>
                <w:t>Triennial Assessment Guidelines</w:t>
              </w:r>
            </w:hyperlink>
          </w:p>
          <w:p w:rsidR="002B5876" w:rsidRDefault="002B5876">
            <w:pPr>
              <w:ind w:left="0" w:hanging="2"/>
              <w:rPr>
                <w:rFonts w:ascii="Arial" w:eastAsia="Arial" w:hAnsi="Arial" w:cs="Arial"/>
              </w:rPr>
            </w:pPr>
          </w:p>
          <w:p w:rsidR="002B5876" w:rsidRDefault="0041092F">
            <w:pPr>
              <w:ind w:left="0" w:hanging="2"/>
              <w:rPr>
                <w:rFonts w:ascii="Arial" w:eastAsia="Arial" w:hAnsi="Arial" w:cs="Arial"/>
              </w:rPr>
            </w:pPr>
            <w:hyperlink r:id="rId18">
              <w:r w:rsidR="00EA440B">
                <w:rPr>
                  <w:rFonts w:ascii="Arial" w:eastAsia="Arial" w:hAnsi="Arial" w:cs="Arial"/>
                  <w:color w:val="0563C1"/>
                  <w:u w:val="single"/>
                </w:rPr>
                <w:t xml:space="preserve">WELLSAT 3.0 Assessment </w:t>
              </w:r>
            </w:hyperlink>
            <w:r w:rsidR="00EA440B">
              <w:rPr>
                <w:rFonts w:ascii="Arial" w:eastAsia="Arial" w:hAnsi="Arial" w:cs="Arial"/>
              </w:rPr>
              <w:t xml:space="preserve"> </w:t>
            </w:r>
          </w:p>
        </w:tc>
      </w:tr>
    </w:tbl>
    <w:p w:rsidR="002B5876" w:rsidRDefault="002B5876">
      <w:pPr>
        <w:ind w:left="1" w:hanging="3"/>
        <w:rPr>
          <w:rFonts w:ascii="Arial" w:eastAsia="Arial" w:hAnsi="Arial" w:cs="Arial"/>
          <w:sz w:val="28"/>
          <w:szCs w:val="28"/>
        </w:rPr>
      </w:pPr>
    </w:p>
    <w:p w:rsidR="002B5876" w:rsidRDefault="00EA440B">
      <w:pPr>
        <w:numPr>
          <w:ilvl w:val="0"/>
          <w:numId w:val="3"/>
        </w:numPr>
        <w:ind w:left="1" w:hanging="3"/>
        <w:rPr>
          <w:rFonts w:ascii="Arial" w:eastAsia="Arial" w:hAnsi="Arial" w:cs="Arial"/>
          <w:sz w:val="28"/>
          <w:szCs w:val="28"/>
        </w:rPr>
      </w:pPr>
      <w:r>
        <w:rPr>
          <w:rFonts w:ascii="Arial" w:eastAsia="Arial" w:hAnsi="Arial" w:cs="Arial"/>
          <w:b/>
          <w:sz w:val="28"/>
          <w:szCs w:val="28"/>
        </w:rPr>
        <w:t xml:space="preserve"> Implementation, Evaluation &amp; Communication</w:t>
      </w:r>
    </w:p>
    <w:p w:rsidR="002B5876" w:rsidRDefault="002B5876">
      <w:pPr>
        <w:ind w:left="1" w:hanging="3"/>
        <w:rPr>
          <w:rFonts w:ascii="Arial" w:eastAsia="Arial" w:hAnsi="Arial" w:cs="Arial"/>
          <w:sz w:val="28"/>
          <w:szCs w:val="28"/>
        </w:rPr>
      </w:pPr>
    </w:p>
    <w:p w:rsidR="002B5876" w:rsidRDefault="00EA440B">
      <w:pPr>
        <w:ind w:left="0" w:hanging="2"/>
        <w:rPr>
          <w:rFonts w:ascii="Arial" w:eastAsia="Arial" w:hAnsi="Arial" w:cs="Arial"/>
        </w:rPr>
      </w:pPr>
      <w:r>
        <w:rPr>
          <w:rFonts w:ascii="Arial" w:eastAsia="Arial" w:hAnsi="Arial" w:cs="Arial"/>
          <w:b/>
        </w:rPr>
        <w:t xml:space="preserve">Implementation </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rPr>
        <w:t xml:space="preserve">The District will develop and maintain a plan for implementation to manage and coordinate the execution of this wellness policy. This wellness policy and the progress reports can be found at: </w:t>
      </w:r>
      <w:hyperlink r:id="rId19">
        <w:r>
          <w:rPr>
            <w:rFonts w:ascii="Arial" w:eastAsia="Arial" w:hAnsi="Arial" w:cs="Arial"/>
            <w:color w:val="0563C1"/>
            <w:u w:val="single"/>
          </w:rPr>
          <w:t>https://www.ocisd.net/district/departments/health</w:t>
        </w:r>
      </w:hyperlink>
      <w:r>
        <w:rPr>
          <w:rFonts w:ascii="Arial" w:eastAsia="Arial" w:hAnsi="Arial" w:cs="Arial"/>
        </w:rPr>
        <w:t xml:space="preserve"> </w:t>
      </w:r>
    </w:p>
    <w:p w:rsidR="002B5876" w:rsidRDefault="002B5876">
      <w:pPr>
        <w:ind w:left="0" w:hanging="2"/>
        <w:rPr>
          <w:rFonts w:ascii="Arial" w:eastAsia="Arial" w:hAnsi="Arial" w:cs="Arial"/>
        </w:rPr>
      </w:pP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Record Retention:</w:t>
      </w:r>
      <w:r>
        <w:rPr>
          <w:rFonts w:ascii="Arial" w:eastAsia="Arial" w:hAnsi="Arial" w:cs="Arial"/>
        </w:rPr>
        <w:t xml:space="preserve"> The District will retain records to document compliance with the requirements of the wellness policy at the District Nurse’s office at Ore City Middle School and/or on the District's central computer network or website. </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rPr>
        <w:t xml:space="preserve">Documentation maintained will include but not limited to: </w:t>
      </w:r>
    </w:p>
    <w:p w:rsidR="002B5876" w:rsidRDefault="00EA440B">
      <w:pPr>
        <w:numPr>
          <w:ilvl w:val="0"/>
          <w:numId w:val="4"/>
        </w:numPr>
        <w:ind w:left="0" w:hanging="2"/>
        <w:rPr>
          <w:rFonts w:ascii="Arial" w:eastAsia="Arial" w:hAnsi="Arial" w:cs="Arial"/>
        </w:rPr>
      </w:pPr>
      <w:r>
        <w:rPr>
          <w:rFonts w:ascii="Arial" w:eastAsia="Arial" w:hAnsi="Arial" w:cs="Arial"/>
        </w:rPr>
        <w:t xml:space="preserve">The written wellness policy; </w:t>
      </w:r>
    </w:p>
    <w:p w:rsidR="002B5876" w:rsidRDefault="00EA440B">
      <w:pPr>
        <w:numPr>
          <w:ilvl w:val="0"/>
          <w:numId w:val="4"/>
        </w:numPr>
        <w:ind w:left="0" w:hanging="2"/>
        <w:rPr>
          <w:rFonts w:ascii="Arial" w:eastAsia="Arial" w:hAnsi="Arial" w:cs="Arial"/>
        </w:rPr>
      </w:pPr>
      <w:r>
        <w:rPr>
          <w:rFonts w:ascii="Arial" w:eastAsia="Arial" w:hAnsi="Arial" w:cs="Arial"/>
        </w:rPr>
        <w:lastRenderedPageBreak/>
        <w:t xml:space="preserve">Documentation demonstrating compliance with community involvement requirements and participation in the development, implementation, and periodic review and update of the wellness policy; </w:t>
      </w:r>
    </w:p>
    <w:p w:rsidR="002B5876" w:rsidRDefault="00EA440B">
      <w:pPr>
        <w:numPr>
          <w:ilvl w:val="0"/>
          <w:numId w:val="4"/>
        </w:numPr>
        <w:ind w:left="0" w:hanging="2"/>
        <w:rPr>
          <w:rFonts w:ascii="Arial" w:eastAsia="Arial" w:hAnsi="Arial" w:cs="Arial"/>
        </w:rPr>
      </w:pPr>
      <w:r>
        <w:rPr>
          <w:rFonts w:ascii="Arial" w:eastAsia="Arial" w:hAnsi="Arial" w:cs="Arial"/>
        </w:rPr>
        <w:t xml:space="preserve">Documentation of annual policy progress reports; and </w:t>
      </w:r>
    </w:p>
    <w:p w:rsidR="002B5876" w:rsidRDefault="00EA440B">
      <w:pPr>
        <w:numPr>
          <w:ilvl w:val="0"/>
          <w:numId w:val="4"/>
        </w:numPr>
        <w:ind w:left="0" w:hanging="2"/>
        <w:rPr>
          <w:rFonts w:ascii="Arial" w:eastAsia="Arial" w:hAnsi="Arial" w:cs="Arial"/>
        </w:rPr>
      </w:pPr>
      <w:r>
        <w:rPr>
          <w:rFonts w:ascii="Arial" w:eastAsia="Arial" w:hAnsi="Arial" w:cs="Arial"/>
        </w:rPr>
        <w:t xml:space="preserve">Documentation of the triennial assessment of the policy; </w:t>
      </w:r>
    </w:p>
    <w:p w:rsidR="002B5876" w:rsidRDefault="00EA440B">
      <w:pPr>
        <w:numPr>
          <w:ilvl w:val="0"/>
          <w:numId w:val="4"/>
        </w:numPr>
        <w:ind w:left="0" w:hanging="2"/>
        <w:rPr>
          <w:rFonts w:ascii="Arial" w:eastAsia="Arial" w:hAnsi="Arial" w:cs="Arial"/>
        </w:rPr>
      </w:pPr>
      <w:r>
        <w:rPr>
          <w:rFonts w:ascii="Arial" w:eastAsia="Arial" w:hAnsi="Arial" w:cs="Arial"/>
        </w:rPr>
        <w:t xml:space="preserve">Documentation demonstrating compliance with public notification requirements, including: (1) Methods by which the wellness policy, annual progress reports, and triennial assessments are made available to the public; and (2) Efforts to actively notify families about the availability of wellness policy. </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Assessment of the Program</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Annual Progress Reports</w:t>
      </w:r>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District will review and update the wellness policy and report on the progress of the district in meeting wellness goals annually.  The annual report will be made to the Board of Trustees (usually in </w:t>
      </w:r>
      <w:proofErr w:type="gramStart"/>
      <w:r>
        <w:rPr>
          <w:rFonts w:ascii="Arial" w:eastAsia="Arial" w:hAnsi="Arial" w:cs="Arial"/>
        </w:rPr>
        <w:t>April )</w:t>
      </w:r>
      <w:proofErr w:type="gramEnd"/>
      <w:r>
        <w:rPr>
          <w:rFonts w:ascii="Arial" w:eastAsia="Arial" w:hAnsi="Arial" w:cs="Arial"/>
        </w:rPr>
        <w:t xml:space="preserve"> and be published on the district’s website.  This report will include, but is not limited to: </w:t>
      </w:r>
    </w:p>
    <w:p w:rsidR="002B5876" w:rsidRDefault="00EA440B">
      <w:pPr>
        <w:numPr>
          <w:ilvl w:val="0"/>
          <w:numId w:val="1"/>
        </w:numPr>
        <w:ind w:left="0" w:hanging="2"/>
        <w:rPr>
          <w:rFonts w:ascii="Arial" w:eastAsia="Arial" w:hAnsi="Arial" w:cs="Arial"/>
        </w:rPr>
      </w:pPr>
      <w:r>
        <w:rPr>
          <w:rFonts w:ascii="Arial" w:eastAsia="Arial" w:hAnsi="Arial" w:cs="Arial"/>
        </w:rPr>
        <w:t xml:space="preserve">The website address for the wellness policy and/or how the public can receive/access a copy of the wellness policy; </w:t>
      </w:r>
    </w:p>
    <w:p w:rsidR="002B5876" w:rsidRDefault="00EA440B">
      <w:pPr>
        <w:numPr>
          <w:ilvl w:val="0"/>
          <w:numId w:val="1"/>
        </w:numPr>
        <w:ind w:left="0" w:hanging="2"/>
        <w:rPr>
          <w:rFonts w:ascii="Arial" w:eastAsia="Arial" w:hAnsi="Arial" w:cs="Arial"/>
        </w:rPr>
      </w:pPr>
      <w:r>
        <w:rPr>
          <w:rFonts w:ascii="Arial" w:eastAsia="Arial" w:hAnsi="Arial" w:cs="Arial"/>
        </w:rPr>
        <w:t xml:space="preserve">A description of the progress in meeting the wellness policy goals;  </w:t>
      </w:r>
    </w:p>
    <w:p w:rsidR="002B5876" w:rsidRDefault="00EA440B">
      <w:pPr>
        <w:numPr>
          <w:ilvl w:val="0"/>
          <w:numId w:val="1"/>
        </w:numPr>
        <w:ind w:left="0" w:hanging="2"/>
        <w:rPr>
          <w:rFonts w:ascii="Arial" w:eastAsia="Arial" w:hAnsi="Arial" w:cs="Arial"/>
        </w:rPr>
      </w:pPr>
      <w:r>
        <w:rPr>
          <w:rFonts w:ascii="Arial" w:eastAsia="Arial" w:hAnsi="Arial" w:cs="Arial"/>
        </w:rPr>
        <w:t xml:space="preserve">A summary of each events or activities related to wellness policy implementation;  </w:t>
      </w:r>
    </w:p>
    <w:p w:rsidR="002B5876" w:rsidRDefault="00EA440B">
      <w:pPr>
        <w:numPr>
          <w:ilvl w:val="0"/>
          <w:numId w:val="1"/>
        </w:numPr>
        <w:ind w:left="0" w:hanging="2"/>
        <w:rPr>
          <w:rFonts w:ascii="Arial" w:eastAsia="Arial" w:hAnsi="Arial" w:cs="Arial"/>
        </w:rPr>
      </w:pPr>
      <w:r>
        <w:rPr>
          <w:rFonts w:ascii="Arial" w:eastAsia="Arial" w:hAnsi="Arial" w:cs="Arial"/>
        </w:rPr>
        <w:t xml:space="preserve">The name, position title, and contact information of the designated District policy leader(s) identified in Section I; and </w:t>
      </w:r>
    </w:p>
    <w:p w:rsidR="002B5876" w:rsidRDefault="00EA440B">
      <w:pPr>
        <w:numPr>
          <w:ilvl w:val="0"/>
          <w:numId w:val="1"/>
        </w:numPr>
        <w:ind w:left="0" w:hanging="2"/>
        <w:rPr>
          <w:rFonts w:ascii="Arial" w:eastAsia="Arial" w:hAnsi="Arial" w:cs="Arial"/>
        </w:rPr>
      </w:pPr>
      <w:r>
        <w:rPr>
          <w:rFonts w:ascii="Arial" w:eastAsia="Arial" w:hAnsi="Arial" w:cs="Arial"/>
        </w:rPr>
        <w:t>Information on how individuals and the public can get involved with the SHAC or SWC. The annual report will be available in English and Spanish. The District will actively notify households/families of the availability of the annual report. The SHAC will establish and monitor goals and objectives for the District’s schools.</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b/>
        </w:rPr>
        <w:t xml:space="preserve">Triennial Progress Assessments </w:t>
      </w:r>
      <w:r>
        <w:rPr>
          <w:rFonts w:ascii="Arial" w:eastAsia="Arial" w:hAnsi="Arial" w:cs="Arial"/>
        </w:rPr>
        <w:t xml:space="preserve">At least once every three years, the District will evaluate compliance with the wellness policy to assess the implementation of the policy and include: </w:t>
      </w:r>
    </w:p>
    <w:p w:rsidR="002B5876" w:rsidRDefault="00EA440B">
      <w:pPr>
        <w:numPr>
          <w:ilvl w:val="0"/>
          <w:numId w:val="2"/>
        </w:numPr>
        <w:ind w:left="0" w:hanging="2"/>
        <w:rPr>
          <w:rFonts w:ascii="Arial" w:eastAsia="Arial" w:hAnsi="Arial" w:cs="Arial"/>
        </w:rPr>
      </w:pPr>
      <w:r>
        <w:rPr>
          <w:rFonts w:ascii="Arial" w:eastAsia="Arial" w:hAnsi="Arial" w:cs="Arial"/>
        </w:rPr>
        <w:t xml:space="preserve">The extent to which schools under the jurisdiction of the District </w:t>
      </w:r>
      <w:proofErr w:type="gramStart"/>
      <w:r>
        <w:rPr>
          <w:rFonts w:ascii="Arial" w:eastAsia="Arial" w:hAnsi="Arial" w:cs="Arial"/>
        </w:rPr>
        <w:t>are in compliance with</w:t>
      </w:r>
      <w:proofErr w:type="gramEnd"/>
      <w:r>
        <w:rPr>
          <w:rFonts w:ascii="Arial" w:eastAsia="Arial" w:hAnsi="Arial" w:cs="Arial"/>
        </w:rPr>
        <w:t xml:space="preserve"> the wellness policy; </w:t>
      </w:r>
    </w:p>
    <w:p w:rsidR="002B5876" w:rsidRDefault="00EA440B">
      <w:pPr>
        <w:numPr>
          <w:ilvl w:val="0"/>
          <w:numId w:val="2"/>
        </w:numPr>
        <w:ind w:left="0" w:hanging="2"/>
        <w:rPr>
          <w:rFonts w:ascii="Arial" w:eastAsia="Arial" w:hAnsi="Arial" w:cs="Arial"/>
        </w:rPr>
      </w:pPr>
      <w:r>
        <w:rPr>
          <w:rFonts w:ascii="Arial" w:eastAsia="Arial" w:hAnsi="Arial" w:cs="Arial"/>
        </w:rPr>
        <w:t>The extent to which the District’s wellness policy compares to the Alliance for a Healthier Generation’s model wellness policy; and</w:t>
      </w:r>
    </w:p>
    <w:p w:rsidR="002B5876" w:rsidRDefault="00EA440B">
      <w:pPr>
        <w:numPr>
          <w:ilvl w:val="0"/>
          <w:numId w:val="2"/>
        </w:numPr>
        <w:ind w:left="0" w:hanging="2"/>
        <w:rPr>
          <w:rFonts w:ascii="Arial" w:eastAsia="Arial" w:hAnsi="Arial" w:cs="Arial"/>
        </w:rPr>
      </w:pPr>
      <w:r>
        <w:rPr>
          <w:rFonts w:ascii="Arial" w:eastAsia="Arial" w:hAnsi="Arial" w:cs="Arial"/>
        </w:rPr>
        <w:t>A description of the progress made in attaining the goals of the District’s wellness policy. The position/persons responsible for managing the triennial assessment and contact information is Donna Denton (Director of Food Service) and Mindy Hamilton (District Nurse).</w:t>
      </w:r>
    </w:p>
    <w:p w:rsidR="002B5876" w:rsidRDefault="00EA440B">
      <w:pPr>
        <w:numPr>
          <w:ilvl w:val="0"/>
          <w:numId w:val="2"/>
        </w:numPr>
        <w:ind w:left="0" w:hanging="2"/>
        <w:rPr>
          <w:rFonts w:ascii="Arial" w:eastAsia="Arial" w:hAnsi="Arial" w:cs="Arial"/>
        </w:rPr>
      </w:pPr>
      <w:r>
        <w:rPr>
          <w:rFonts w:ascii="Arial" w:eastAsia="Arial" w:hAnsi="Arial" w:cs="Arial"/>
        </w:rPr>
        <w:t xml:space="preserve">The SHAC, in collaboration with individual schools, will monitor schools’ compliance with this wellness policy. The District will actively notify households/families of the availability of the triennial progress report. Revisions and Updating the Policy </w:t>
      </w:r>
      <w:proofErr w:type="gramStart"/>
      <w:r>
        <w:rPr>
          <w:rFonts w:ascii="Arial" w:eastAsia="Arial" w:hAnsi="Arial" w:cs="Arial"/>
        </w:rPr>
        <w:t>The</w:t>
      </w:r>
      <w:proofErr w:type="gramEnd"/>
      <w:r>
        <w:rPr>
          <w:rFonts w:ascii="Arial" w:eastAsia="Arial" w:hAnsi="Arial" w:cs="Arial"/>
        </w:rPr>
        <w:t xml:space="preserve"> SHAC will update or modify the wellness policy based on the results of the annual progress reports and triennial assessments, and/or as District priorities change; community needs change; wellness goals are met; new health science, information, and technology emerges; and new Federal or state guidance or standards are issued. The wellness policy will be assessed and updated as indicated at least every three years following the triennial assessment. </w:t>
      </w:r>
    </w:p>
    <w:p w:rsidR="002B5876" w:rsidRDefault="002B5876">
      <w:pPr>
        <w:ind w:left="0" w:hanging="2"/>
        <w:rPr>
          <w:rFonts w:ascii="Arial" w:eastAsia="Arial" w:hAnsi="Arial" w:cs="Arial"/>
        </w:rPr>
      </w:pPr>
    </w:p>
    <w:p w:rsidR="002B5876" w:rsidRDefault="002B5876">
      <w:pPr>
        <w:ind w:left="0" w:hanging="2"/>
        <w:rPr>
          <w:rFonts w:ascii="Arial" w:eastAsia="Arial" w:hAnsi="Arial" w:cs="Arial"/>
          <w:b/>
        </w:rPr>
      </w:pPr>
    </w:p>
    <w:p w:rsidR="002B5876" w:rsidRDefault="00EA440B">
      <w:pPr>
        <w:ind w:left="0" w:hanging="2"/>
        <w:rPr>
          <w:rFonts w:ascii="Arial" w:eastAsia="Arial" w:hAnsi="Arial" w:cs="Arial"/>
        </w:rPr>
      </w:pPr>
      <w:r>
        <w:rPr>
          <w:rFonts w:ascii="Arial" w:eastAsia="Arial" w:hAnsi="Arial" w:cs="Arial"/>
          <w:b/>
        </w:rPr>
        <w:t>Stakeholder Engagement and Communication:</w:t>
      </w:r>
    </w:p>
    <w:p w:rsidR="002B5876" w:rsidRDefault="002B5876">
      <w:pPr>
        <w:ind w:left="0" w:hanging="2"/>
        <w:rPr>
          <w:rFonts w:ascii="Arial" w:eastAsia="Arial" w:hAnsi="Arial" w:cs="Arial"/>
        </w:rPr>
      </w:pPr>
    </w:p>
    <w:p w:rsidR="002B5876" w:rsidRDefault="00EA440B">
      <w:pPr>
        <w:ind w:left="0" w:hanging="2"/>
        <w:rPr>
          <w:rFonts w:ascii="Arial" w:eastAsia="Arial" w:hAnsi="Arial" w:cs="Arial"/>
        </w:rPr>
      </w:pPr>
      <w:r>
        <w:rPr>
          <w:rFonts w:ascii="Arial" w:eastAsia="Arial" w:hAnsi="Arial" w:cs="Arial"/>
        </w:rPr>
        <w:t xml:space="preserve">The District will notify the public about the content of or any updates to the wellness policy annually using updates to the district website at </w:t>
      </w:r>
      <w:hyperlink r:id="rId20">
        <w:r>
          <w:rPr>
            <w:rFonts w:ascii="Arial" w:eastAsia="Arial" w:hAnsi="Arial" w:cs="Arial"/>
            <w:color w:val="0563C1"/>
            <w:u w:val="single"/>
          </w:rPr>
          <w:t>https://www.ocisd.net/district/departments/health</w:t>
        </w:r>
      </w:hyperlink>
      <w:r>
        <w:rPr>
          <w:rFonts w:ascii="Arial" w:eastAsia="Arial" w:hAnsi="Arial" w:cs="Arial"/>
        </w:rPr>
        <w:t>. Stakeholders (including parents, students, teachers, school health professionals, school board members, administrators, and/or community outreach organizations) will be invited to participate in the School Health Advisory Council (SHAC) through means such as email or displaying notices on the district’s website, social media posts, shared at the annual health fair, or information sent home to parents. The District goal is to ensure that all families are notified of the content of, implementation of, and updates to the wellness policy, as well as how to get involved and support the policy.</w:t>
      </w:r>
    </w:p>
    <w:p w:rsidR="002B5876" w:rsidRDefault="002B5876">
      <w:pPr>
        <w:ind w:left="0" w:hanging="2"/>
        <w:rPr>
          <w:rFonts w:ascii="Arial" w:eastAsia="Arial" w:hAnsi="Arial" w:cs="Arial"/>
        </w:rPr>
      </w:pPr>
    </w:p>
    <w:p w:rsidR="002B5876" w:rsidRDefault="00EA440B">
      <w:pPr>
        <w:ind w:left="0" w:hanging="2"/>
        <w:rPr>
          <w:rFonts w:ascii="Arial" w:eastAsia="Arial" w:hAnsi="Arial" w:cs="Arial"/>
          <w:sz w:val="28"/>
          <w:szCs w:val="28"/>
        </w:rPr>
      </w:pPr>
      <w:r>
        <w:rPr>
          <w:rFonts w:ascii="Arial" w:eastAsia="Arial" w:hAnsi="Arial" w:cs="Arial"/>
        </w:rPr>
        <w:t>Participation on the SHAC committee allows stakeholders to assist in development, implementation, and periodic review or update of the local welln</w:t>
      </w:r>
      <w:r w:rsidR="00095DD2">
        <w:rPr>
          <w:rFonts w:ascii="Arial" w:eastAsia="Arial" w:hAnsi="Arial" w:cs="Arial"/>
        </w:rPr>
        <w:t>.0</w:t>
      </w:r>
      <w:r>
        <w:rPr>
          <w:rFonts w:ascii="Arial" w:eastAsia="Arial" w:hAnsi="Arial" w:cs="Arial"/>
        </w:rPr>
        <w:t xml:space="preserve">ess policy. </w:t>
      </w:r>
    </w:p>
    <w:sectPr w:rsidR="002B5876">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A9B" w:rsidRDefault="00EA440B">
      <w:pPr>
        <w:spacing w:line="240" w:lineRule="auto"/>
        <w:ind w:left="0" w:hanging="2"/>
      </w:pPr>
      <w:r>
        <w:separator/>
      </w:r>
    </w:p>
  </w:endnote>
  <w:endnote w:type="continuationSeparator" w:id="0">
    <w:p w:rsidR="00427A9B" w:rsidRDefault="00EA44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76" w:rsidRDefault="00EA440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2B5876" w:rsidRDefault="002B5876">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76" w:rsidRDefault="00EA440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2B5876" w:rsidRDefault="00EA440B">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 xml:space="preserve">Approved by OCISD School Board </w:t>
    </w:r>
    <w:r>
      <w:rPr>
        <w:sz w:val="16"/>
        <w:szCs w:val="16"/>
      </w:rPr>
      <w:t>March 28, 2022</w:t>
    </w:r>
  </w:p>
  <w:p w:rsidR="002B5876" w:rsidRDefault="00EA440B">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Revisions and updates March 24, 2022</w:t>
    </w:r>
    <w:r>
      <w:rPr>
        <w:color w:val="000000"/>
        <w:sz w:val="16"/>
        <w:szCs w:val="16"/>
      </w:rPr>
      <w:tab/>
    </w:r>
  </w:p>
  <w:p w:rsidR="002B5876" w:rsidRDefault="002B5876">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76" w:rsidRDefault="00EA440B">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 xml:space="preserve">Approved by OCISD School Board </w:t>
    </w:r>
    <w:r>
      <w:rPr>
        <w:sz w:val="16"/>
        <w:szCs w:val="16"/>
      </w:rPr>
      <w:t>March 28</w:t>
    </w:r>
    <w:r>
      <w:rPr>
        <w:color w:val="000000"/>
        <w:sz w:val="16"/>
        <w:szCs w:val="16"/>
      </w:rPr>
      <w:t>, 202</w:t>
    </w:r>
    <w:r>
      <w:rPr>
        <w:sz w:val="16"/>
        <w:szCs w:val="16"/>
      </w:rPr>
      <w:t>2</w:t>
    </w:r>
  </w:p>
  <w:p w:rsidR="002B5876" w:rsidRDefault="00EA440B">
    <w:pPr>
      <w:pBdr>
        <w:top w:val="nil"/>
        <w:left w:val="nil"/>
        <w:bottom w:val="nil"/>
        <w:right w:val="nil"/>
        <w:between w:val="nil"/>
      </w:pBdr>
      <w:tabs>
        <w:tab w:val="center" w:pos="4320"/>
        <w:tab w:val="right" w:pos="8640"/>
      </w:tabs>
      <w:spacing w:line="240" w:lineRule="auto"/>
      <w:ind w:left="0" w:hanging="2"/>
      <w:rPr>
        <w:sz w:val="16"/>
        <w:szCs w:val="16"/>
      </w:rPr>
    </w:pPr>
    <w:r>
      <w:rPr>
        <w:color w:val="000000"/>
        <w:sz w:val="16"/>
        <w:szCs w:val="16"/>
      </w:rPr>
      <w:t>Revisions and updates March 2</w:t>
    </w:r>
    <w:r>
      <w:rPr>
        <w:sz w:val="16"/>
        <w:szCs w:val="16"/>
      </w:rPr>
      <w:t>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A9B" w:rsidRDefault="00EA440B">
      <w:pPr>
        <w:spacing w:line="240" w:lineRule="auto"/>
        <w:ind w:left="0" w:hanging="2"/>
      </w:pPr>
      <w:r>
        <w:separator/>
      </w:r>
    </w:p>
  </w:footnote>
  <w:footnote w:type="continuationSeparator" w:id="0">
    <w:p w:rsidR="00427A9B" w:rsidRDefault="00EA440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D2" w:rsidRDefault="00095DD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76" w:rsidRDefault="00EA440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D2" w:rsidRDefault="00095DD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3BBF"/>
    <w:multiLevelType w:val="multilevel"/>
    <w:tmpl w:val="9C54F1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5517099F"/>
    <w:multiLevelType w:val="multilevel"/>
    <w:tmpl w:val="90940E8E"/>
    <w:lvl w:ilvl="0">
      <w:start w:val="1"/>
      <w:numFmt w:val="bullet"/>
      <w:lvlText w:val="●"/>
      <w:lvlJc w:val="left"/>
      <w:pPr>
        <w:ind w:left="4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5CE575DE"/>
    <w:multiLevelType w:val="multilevel"/>
    <w:tmpl w:val="309E69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15C33E1"/>
    <w:multiLevelType w:val="multilevel"/>
    <w:tmpl w:val="19BA48F6"/>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76"/>
    <w:rsid w:val="00095DD2"/>
    <w:rsid w:val="002B5876"/>
    <w:rsid w:val="0041092F"/>
    <w:rsid w:val="00427A9B"/>
    <w:rsid w:val="00EA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9ACD9-0A89-4F86-810B-5DD8666A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noteText">
    <w:name w:val="footnote text"/>
    <w:basedOn w:val="Normal"/>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customStyle="1" w:styleId="legal1">
    <w:name w:val="legal:1"/>
    <w:basedOn w:val="Normal"/>
    <w:pPr>
      <w:spacing w:after="160" w:line="260" w:lineRule="atLeast"/>
    </w:pPr>
    <w:rPr>
      <w:rFonts w:ascii="Arial" w:hAnsi="Arial"/>
      <w:kern w:val="20"/>
      <w:sz w:val="22"/>
      <w:szCs w:val="22"/>
    </w:rPr>
  </w:style>
  <w:style w:type="character" w:customStyle="1" w:styleId="legal1Char">
    <w:name w:val="legal:1 Char"/>
    <w:rPr>
      <w:rFonts w:ascii="Arial" w:hAnsi="Arial"/>
      <w:w w:val="100"/>
      <w:kern w:val="20"/>
      <w:position w:val="-1"/>
      <w:sz w:val="22"/>
      <w:szCs w:val="22"/>
      <w:effect w:val="none"/>
      <w:vertAlign w:val="baseline"/>
      <w:cs w:val="0"/>
      <w:em w:val="none"/>
    </w:rPr>
  </w:style>
  <w:style w:type="character" w:styleId="HTMLCite">
    <w:name w:val="HTML Cite"/>
    <w:rPr>
      <w:i/>
      <w:iCs/>
      <w:w w:val="100"/>
      <w:kern w:val="2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unchassist.org/blog/how-to-complete-the-triennial-assessment" TargetMode="External"/><Relationship Id="rId18" Type="http://schemas.openxmlformats.org/officeDocument/2006/relationships/hyperlink" Target="https://www.wellsat.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ol.tasb.org/Policy/Search/1167?filter=ffa%20legal" TargetMode="External"/><Relationship Id="rId17" Type="http://schemas.openxmlformats.org/officeDocument/2006/relationships/hyperlink" Target="https://squaremeals.org/Portals/8/files/ARM/ARM_Section29_LWP_200812.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healthiergeneration.org/take-action/schools/wellness-topics/policy-environment/local-school-wellness-policy/refresh-your" TargetMode="External"/><Relationship Id="rId20" Type="http://schemas.openxmlformats.org/officeDocument/2006/relationships/hyperlink" Target="https://www.ocisd.net/district/department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llsat.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ns.usda.gov/cn/healthy-hunger-free-kids-ac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wellsat.org/upload/docs/WellSAT%203.0%20Scoresheet.pdf" TargetMode="External"/><Relationship Id="rId19" Type="http://schemas.openxmlformats.org/officeDocument/2006/relationships/hyperlink" Target="https://www.ocisd.net/district/departments/health" TargetMode="External"/><Relationship Id="rId4" Type="http://schemas.openxmlformats.org/officeDocument/2006/relationships/settings" Target="settings.xml"/><Relationship Id="rId9" Type="http://schemas.openxmlformats.org/officeDocument/2006/relationships/hyperlink" Target="https://www.ecfr.gov/current/title-7/subtitle-B/chapter-II/subchapter-A/part-210" TargetMode="External"/><Relationship Id="rId14" Type="http://schemas.openxmlformats.org/officeDocument/2006/relationships/hyperlink" Target="https://pol.tasb.org/Policy/Search/1167?filter=ffa%20lega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EHnoUSE83XXSMYj7TGFlIzz+g==">AMUW2mWBf0kNJRdWQ6PxGEhR+4P+Tc4Z+DD/CXrxwCqd7L2utg5dbNui7/1s3Nw9HpysggbLxWMu28JpfFcY9DQgOYBs/xgGrAG2aii10/qjPnd2BGogfHY=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garrisonl</dc:creator>
  <cp:lastModifiedBy>Mindy Hamilton</cp:lastModifiedBy>
  <cp:revision>2</cp:revision>
  <cp:lastPrinted>2022-10-06T13:20:00Z</cp:lastPrinted>
  <dcterms:created xsi:type="dcterms:W3CDTF">2022-10-07T19:37:00Z</dcterms:created>
  <dcterms:modified xsi:type="dcterms:W3CDTF">2022-10-07T19:37:00Z</dcterms:modified>
</cp:coreProperties>
</file>